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76532790" w:displacedByCustomXml="next"/>
    <w:bookmarkStart w:id="1" w:name="_Toc68313850" w:displacedByCustomXml="next"/>
    <w:bookmarkStart w:id="2" w:name="_Toc66241279" w:displacedByCustomXml="next"/>
    <w:bookmarkStart w:id="3" w:name="_Toc66164077" w:displacedByCustomXml="next"/>
    <w:bookmarkStart w:id="4" w:name="_Toc66098515" w:displacedByCustomXml="next"/>
    <w:bookmarkStart w:id="5" w:name="_Toc66008519" w:displacedByCustomXml="next"/>
    <w:bookmarkStart w:id="6" w:name="_Toc66008239" w:displacedByCustomXml="next"/>
    <w:bookmarkStart w:id="7" w:name="_Toc66007924" w:displacedByCustomXml="next"/>
    <w:bookmarkStart w:id="8" w:name="_Toc65407080" w:displacedByCustomXml="next"/>
    <w:bookmarkStart w:id="9" w:name="_Toc65406920" w:displacedByCustomXml="next"/>
    <w:bookmarkStart w:id="10" w:name="_Toc65400448" w:displacedByCustomXml="next"/>
    <w:bookmarkStart w:id="11" w:name="_Toc45947521" w:displacedByCustomXml="next"/>
    <w:bookmarkStart w:id="12" w:name="_Toc45774255" w:displacedByCustomXml="next"/>
    <w:bookmarkStart w:id="13" w:name="_Toc45686888" w:displacedByCustomXml="next"/>
    <w:bookmarkStart w:id="14" w:name="_Toc45622789" w:displacedByCustomXml="next"/>
    <w:bookmarkStart w:id="15" w:name="_Toc45441536" w:displacedByCustomXml="next"/>
    <w:bookmarkStart w:id="16" w:name="_Toc45431538" w:displacedByCustomXml="next"/>
    <w:bookmarkStart w:id="17" w:name="_Toc43892020" w:displacedByCustomXml="next"/>
    <w:bookmarkStart w:id="18" w:name="_Toc40162025" w:displacedByCustomXml="next"/>
    <w:bookmarkStart w:id="19" w:name="_Toc39220016" w:displacedByCustomXml="next"/>
    <w:bookmarkStart w:id="20" w:name="_Toc39215759" w:displacedByCustomXml="next"/>
    <w:bookmarkStart w:id="21" w:name="_Toc33667708" w:displacedByCustomXml="next"/>
    <w:bookmarkStart w:id="22" w:name="_Toc32897363" w:displacedByCustomXml="next"/>
    <w:sdt>
      <w:sdtPr>
        <w:rPr>
          <w:rFonts w:ascii="Arial" w:eastAsiaTheme="minorEastAsia" w:hAnsi="Arial" w:cstheme="minorBidi"/>
          <w:b w:val="0"/>
          <w:bCs w:val="0"/>
          <w:color w:val="auto"/>
          <w:sz w:val="22"/>
          <w:szCs w:val="22"/>
        </w:rPr>
        <w:id w:val="-1450857194"/>
        <w:docPartObj>
          <w:docPartGallery w:val="Table of Contents"/>
          <w:docPartUnique/>
        </w:docPartObj>
      </w:sdtPr>
      <w:sdtEndPr>
        <w:rPr>
          <w:noProof/>
        </w:rPr>
      </w:sdtEndPr>
      <w:sdtContent>
        <w:p w14:paraId="608D1BB5" w14:textId="139E85DD" w:rsidR="00F93726" w:rsidRDefault="00F93726" w:rsidP="0076763D">
          <w:pPr>
            <w:pStyle w:val="TOCHeading"/>
            <w:rPr>
              <w:rFonts w:ascii="Arial" w:hAnsi="Arial" w:cs="Arial"/>
              <w:color w:val="auto"/>
            </w:rPr>
          </w:pPr>
          <w:r w:rsidRPr="00F93726">
            <w:rPr>
              <w:rFonts w:ascii="Arial" w:hAnsi="Arial" w:cs="Arial"/>
              <w:color w:val="auto"/>
            </w:rPr>
            <w:t>Table of Contents</w:t>
          </w:r>
        </w:p>
        <w:p w14:paraId="43821BDE" w14:textId="77777777" w:rsidR="00F93726" w:rsidRDefault="00F93726" w:rsidP="0076763D"/>
        <w:p w14:paraId="2022925B" w14:textId="52E770FF" w:rsidR="00412D46" w:rsidRPr="009C45F4" w:rsidRDefault="00412D46" w:rsidP="0076763D">
          <w:pPr>
            <w:rPr>
              <w:b/>
              <w:bCs/>
            </w:rPr>
          </w:pPr>
          <w:r w:rsidRPr="009C45F4">
            <w:rPr>
              <w:b/>
              <w:bCs/>
            </w:rPr>
            <w:t>PART A: CHECKLIST ON DOSSIER REQUIREMENTS FOR MIV-1 VARIATION</w:t>
          </w:r>
        </w:p>
        <w:p w14:paraId="1F81ADD5" w14:textId="36009BD0" w:rsidR="008F14B2" w:rsidRDefault="00F93726">
          <w:pPr>
            <w:pStyle w:val="TOC2"/>
            <w:rPr>
              <w:rFonts w:asciiTheme="minorHAnsi" w:hAnsiTheme="minorHAnsi"/>
              <w:b w:val="0"/>
              <w:bCs w:val="0"/>
              <w:kern w:val="2"/>
              <w:sz w:val="24"/>
              <w:szCs w:val="24"/>
              <w14:ligatures w14:val="standardContextual"/>
            </w:rPr>
          </w:pPr>
          <w:r>
            <w:fldChar w:fldCharType="begin"/>
          </w:r>
          <w:r>
            <w:instrText xml:space="preserve"> TOC \o "1-3" \h \z \u </w:instrText>
          </w:r>
          <w:r>
            <w:fldChar w:fldCharType="separate"/>
          </w:r>
          <w:hyperlink w:anchor="_Toc172797093" w:history="1">
            <w:r w:rsidR="008F14B2" w:rsidRPr="00A450C7">
              <w:rPr>
                <w:rStyle w:val="Hyperlink"/>
                <w:rFonts w:cs="Arial"/>
              </w:rPr>
              <w:t>B1</w:t>
            </w:r>
            <w:r w:rsidR="008F14B2">
              <w:rPr>
                <w:rFonts w:asciiTheme="minorHAnsi" w:hAnsiTheme="minorHAnsi"/>
                <w:b w:val="0"/>
                <w:bCs w:val="0"/>
                <w:kern w:val="2"/>
                <w:sz w:val="24"/>
                <w:szCs w:val="24"/>
                <w14:ligatures w14:val="standardContextual"/>
              </w:rPr>
              <w:tab/>
            </w:r>
            <w:r w:rsidR="008F14B2" w:rsidRPr="00A450C7">
              <w:rPr>
                <w:rStyle w:val="Hyperlink"/>
                <w:rFonts w:cs="Arial"/>
              </w:rPr>
              <w:t>Addition or Replacement of Manufacturer/Site of Drug Substance, Drug Product, Process Intermediate and/or Primary Packager</w:t>
            </w:r>
            <w:r w:rsidR="008F14B2">
              <w:rPr>
                <w:webHidden/>
              </w:rPr>
              <w:tab/>
            </w:r>
            <w:r w:rsidR="008F14B2">
              <w:rPr>
                <w:webHidden/>
              </w:rPr>
              <w:fldChar w:fldCharType="begin"/>
            </w:r>
            <w:r w:rsidR="008F14B2">
              <w:rPr>
                <w:webHidden/>
              </w:rPr>
              <w:instrText xml:space="preserve"> PAGEREF _Toc172797093 \h </w:instrText>
            </w:r>
            <w:r w:rsidR="008F14B2">
              <w:rPr>
                <w:webHidden/>
              </w:rPr>
            </w:r>
            <w:r w:rsidR="008F14B2">
              <w:rPr>
                <w:webHidden/>
              </w:rPr>
              <w:fldChar w:fldCharType="separate"/>
            </w:r>
            <w:r w:rsidR="008F14B2">
              <w:rPr>
                <w:webHidden/>
              </w:rPr>
              <w:t>2</w:t>
            </w:r>
            <w:r w:rsidR="008F14B2">
              <w:rPr>
                <w:webHidden/>
              </w:rPr>
              <w:fldChar w:fldCharType="end"/>
            </w:r>
          </w:hyperlink>
        </w:p>
        <w:p w14:paraId="4CF67827" w14:textId="0242C1FC" w:rsidR="008F14B2" w:rsidRDefault="008F14B2">
          <w:pPr>
            <w:pStyle w:val="TOC2"/>
            <w:rPr>
              <w:rFonts w:asciiTheme="minorHAnsi" w:hAnsiTheme="minorHAnsi"/>
              <w:b w:val="0"/>
              <w:bCs w:val="0"/>
              <w:kern w:val="2"/>
              <w:sz w:val="24"/>
              <w:szCs w:val="24"/>
              <w14:ligatures w14:val="standardContextual"/>
            </w:rPr>
          </w:pPr>
          <w:hyperlink w:anchor="_Toc172797094" w:history="1">
            <w:r w:rsidRPr="00A450C7">
              <w:rPr>
                <w:rStyle w:val="Hyperlink"/>
                <w:rFonts w:cs="Arial"/>
              </w:rPr>
              <w:t>B2</w:t>
            </w:r>
            <w:r>
              <w:rPr>
                <w:rFonts w:asciiTheme="minorHAnsi" w:hAnsiTheme="minorHAnsi"/>
                <w:b w:val="0"/>
                <w:bCs w:val="0"/>
                <w:kern w:val="2"/>
                <w:sz w:val="24"/>
                <w:szCs w:val="24"/>
                <w14:ligatures w14:val="standardContextual"/>
              </w:rPr>
              <w:tab/>
            </w:r>
            <w:r w:rsidRPr="00A450C7">
              <w:rPr>
                <w:rStyle w:val="Hyperlink"/>
                <w:rFonts w:cs="Arial"/>
              </w:rPr>
              <w:t>Change in Manufacturing Process</w:t>
            </w:r>
            <w:r>
              <w:rPr>
                <w:webHidden/>
              </w:rPr>
              <w:tab/>
            </w:r>
            <w:r>
              <w:rPr>
                <w:webHidden/>
              </w:rPr>
              <w:fldChar w:fldCharType="begin"/>
            </w:r>
            <w:r>
              <w:rPr>
                <w:webHidden/>
              </w:rPr>
              <w:instrText xml:space="preserve"> PAGEREF _Toc172797094 \h </w:instrText>
            </w:r>
            <w:r>
              <w:rPr>
                <w:webHidden/>
              </w:rPr>
            </w:r>
            <w:r>
              <w:rPr>
                <w:webHidden/>
              </w:rPr>
              <w:fldChar w:fldCharType="separate"/>
            </w:r>
            <w:r>
              <w:rPr>
                <w:webHidden/>
              </w:rPr>
              <w:t>3</w:t>
            </w:r>
            <w:r>
              <w:rPr>
                <w:webHidden/>
              </w:rPr>
              <w:fldChar w:fldCharType="end"/>
            </w:r>
          </w:hyperlink>
        </w:p>
        <w:p w14:paraId="266C5DB7" w14:textId="739AB5E3" w:rsidR="008F14B2" w:rsidRDefault="008F14B2">
          <w:pPr>
            <w:pStyle w:val="TOC2"/>
            <w:rPr>
              <w:rFonts w:asciiTheme="minorHAnsi" w:hAnsiTheme="minorHAnsi"/>
              <w:b w:val="0"/>
              <w:bCs w:val="0"/>
              <w:kern w:val="2"/>
              <w:sz w:val="24"/>
              <w:szCs w:val="24"/>
              <w14:ligatures w14:val="standardContextual"/>
            </w:rPr>
          </w:pPr>
          <w:hyperlink w:anchor="_Toc172797095" w:history="1">
            <w:r w:rsidRPr="00A450C7">
              <w:rPr>
                <w:rStyle w:val="Hyperlink"/>
                <w:rFonts w:cs="Arial"/>
              </w:rPr>
              <w:t>B3</w:t>
            </w:r>
            <w:r>
              <w:rPr>
                <w:rFonts w:asciiTheme="minorHAnsi" w:hAnsiTheme="minorHAnsi"/>
                <w:b w:val="0"/>
                <w:bCs w:val="0"/>
                <w:kern w:val="2"/>
                <w:sz w:val="24"/>
                <w:szCs w:val="24"/>
                <w14:ligatures w14:val="standardContextual"/>
              </w:rPr>
              <w:tab/>
            </w:r>
            <w:r w:rsidRPr="00A450C7">
              <w:rPr>
                <w:rStyle w:val="Hyperlink"/>
                <w:rFonts w:cs="Arial"/>
              </w:rPr>
              <w:t>Change of Specification of Drug Substance, Drug Product, Process Intermediate and/or In-process Control Tests</w:t>
            </w:r>
            <w:r>
              <w:rPr>
                <w:webHidden/>
              </w:rPr>
              <w:tab/>
            </w:r>
            <w:r>
              <w:rPr>
                <w:webHidden/>
              </w:rPr>
              <w:fldChar w:fldCharType="begin"/>
            </w:r>
            <w:r>
              <w:rPr>
                <w:webHidden/>
              </w:rPr>
              <w:instrText xml:space="preserve"> PAGEREF _Toc172797095 \h </w:instrText>
            </w:r>
            <w:r>
              <w:rPr>
                <w:webHidden/>
              </w:rPr>
            </w:r>
            <w:r>
              <w:rPr>
                <w:webHidden/>
              </w:rPr>
              <w:fldChar w:fldCharType="separate"/>
            </w:r>
            <w:r>
              <w:rPr>
                <w:webHidden/>
              </w:rPr>
              <w:t>4</w:t>
            </w:r>
            <w:r>
              <w:rPr>
                <w:webHidden/>
              </w:rPr>
              <w:fldChar w:fldCharType="end"/>
            </w:r>
          </w:hyperlink>
        </w:p>
        <w:p w14:paraId="2653FE63" w14:textId="178C06A7" w:rsidR="008F14B2" w:rsidRDefault="008F14B2">
          <w:pPr>
            <w:pStyle w:val="TOC2"/>
            <w:rPr>
              <w:rFonts w:asciiTheme="minorHAnsi" w:hAnsiTheme="minorHAnsi"/>
              <w:b w:val="0"/>
              <w:bCs w:val="0"/>
              <w:kern w:val="2"/>
              <w:sz w:val="24"/>
              <w:szCs w:val="24"/>
              <w14:ligatures w14:val="standardContextual"/>
            </w:rPr>
          </w:pPr>
          <w:hyperlink w:anchor="_Toc172797096" w:history="1">
            <w:r w:rsidRPr="00A450C7">
              <w:rPr>
                <w:rStyle w:val="Hyperlink"/>
                <w:rFonts w:cs="Arial"/>
              </w:rPr>
              <w:t>B4</w:t>
            </w:r>
            <w:r>
              <w:rPr>
                <w:rFonts w:asciiTheme="minorHAnsi" w:hAnsiTheme="minorHAnsi"/>
                <w:b w:val="0"/>
                <w:bCs w:val="0"/>
                <w:kern w:val="2"/>
                <w:sz w:val="24"/>
                <w:szCs w:val="24"/>
                <w14:ligatures w14:val="standardContextual"/>
              </w:rPr>
              <w:tab/>
            </w:r>
            <w:r w:rsidRPr="00A450C7">
              <w:rPr>
                <w:rStyle w:val="Hyperlink"/>
                <w:rFonts w:cs="Arial"/>
              </w:rPr>
              <w:t>Qualitative or Quantitative Change of Excipient of Drug Substance and/or Drug Product</w:t>
            </w:r>
            <w:r>
              <w:rPr>
                <w:webHidden/>
              </w:rPr>
              <w:tab/>
            </w:r>
            <w:r>
              <w:rPr>
                <w:webHidden/>
              </w:rPr>
              <w:fldChar w:fldCharType="begin"/>
            </w:r>
            <w:r>
              <w:rPr>
                <w:webHidden/>
              </w:rPr>
              <w:instrText xml:space="preserve"> PAGEREF _Toc172797096 \h </w:instrText>
            </w:r>
            <w:r>
              <w:rPr>
                <w:webHidden/>
              </w:rPr>
            </w:r>
            <w:r>
              <w:rPr>
                <w:webHidden/>
              </w:rPr>
              <w:fldChar w:fldCharType="separate"/>
            </w:r>
            <w:r>
              <w:rPr>
                <w:webHidden/>
              </w:rPr>
              <w:t>5</w:t>
            </w:r>
            <w:r>
              <w:rPr>
                <w:webHidden/>
              </w:rPr>
              <w:fldChar w:fldCharType="end"/>
            </w:r>
          </w:hyperlink>
        </w:p>
        <w:p w14:paraId="7F52EBAF" w14:textId="011E2C56" w:rsidR="008F14B2" w:rsidRDefault="008F14B2">
          <w:pPr>
            <w:pStyle w:val="TOC2"/>
            <w:rPr>
              <w:rFonts w:asciiTheme="minorHAnsi" w:hAnsiTheme="minorHAnsi"/>
              <w:b w:val="0"/>
              <w:bCs w:val="0"/>
              <w:kern w:val="2"/>
              <w:sz w:val="24"/>
              <w:szCs w:val="24"/>
              <w14:ligatures w14:val="standardContextual"/>
            </w:rPr>
          </w:pPr>
          <w:hyperlink w:anchor="_Toc172797097" w:history="1">
            <w:r w:rsidRPr="00A450C7">
              <w:rPr>
                <w:rStyle w:val="Hyperlink"/>
                <w:rFonts w:cs="Arial"/>
              </w:rPr>
              <w:t>B5</w:t>
            </w:r>
            <w:r>
              <w:rPr>
                <w:rFonts w:asciiTheme="minorHAnsi" w:hAnsiTheme="minorHAnsi"/>
                <w:b w:val="0"/>
                <w:bCs w:val="0"/>
                <w:kern w:val="2"/>
                <w:sz w:val="24"/>
                <w:szCs w:val="24"/>
                <w14:ligatures w14:val="standardContextual"/>
              </w:rPr>
              <w:tab/>
            </w:r>
            <w:r w:rsidRPr="00A450C7">
              <w:rPr>
                <w:rStyle w:val="Hyperlink"/>
                <w:rFonts w:cs="Arial"/>
              </w:rPr>
              <w:t>Change in Primary Packaging Material for Sterile Drug Substance or Drug Product</w:t>
            </w:r>
            <w:r>
              <w:rPr>
                <w:webHidden/>
              </w:rPr>
              <w:tab/>
            </w:r>
            <w:r>
              <w:rPr>
                <w:webHidden/>
              </w:rPr>
              <w:fldChar w:fldCharType="begin"/>
            </w:r>
            <w:r>
              <w:rPr>
                <w:webHidden/>
              </w:rPr>
              <w:instrText xml:space="preserve"> PAGEREF _Toc172797097 \h </w:instrText>
            </w:r>
            <w:r>
              <w:rPr>
                <w:webHidden/>
              </w:rPr>
            </w:r>
            <w:r>
              <w:rPr>
                <w:webHidden/>
              </w:rPr>
              <w:fldChar w:fldCharType="separate"/>
            </w:r>
            <w:r>
              <w:rPr>
                <w:webHidden/>
              </w:rPr>
              <w:t>6</w:t>
            </w:r>
            <w:r>
              <w:rPr>
                <w:webHidden/>
              </w:rPr>
              <w:fldChar w:fldCharType="end"/>
            </w:r>
          </w:hyperlink>
        </w:p>
        <w:p w14:paraId="2B28A2F8" w14:textId="15A47DA3" w:rsidR="008F14B2" w:rsidRDefault="008F14B2">
          <w:pPr>
            <w:pStyle w:val="TOC2"/>
            <w:rPr>
              <w:rFonts w:asciiTheme="minorHAnsi" w:hAnsiTheme="minorHAnsi"/>
              <w:b w:val="0"/>
              <w:bCs w:val="0"/>
              <w:kern w:val="2"/>
              <w:sz w:val="24"/>
              <w:szCs w:val="24"/>
              <w14:ligatures w14:val="standardContextual"/>
            </w:rPr>
          </w:pPr>
          <w:hyperlink w:anchor="_Toc172797098" w:history="1">
            <w:r w:rsidRPr="00A450C7">
              <w:rPr>
                <w:rStyle w:val="Hyperlink"/>
                <w:rFonts w:cs="Arial"/>
              </w:rPr>
              <w:t>B6</w:t>
            </w:r>
            <w:r>
              <w:rPr>
                <w:rFonts w:asciiTheme="minorHAnsi" w:hAnsiTheme="minorHAnsi"/>
                <w:b w:val="0"/>
                <w:bCs w:val="0"/>
                <w:kern w:val="2"/>
                <w:sz w:val="24"/>
                <w:szCs w:val="24"/>
                <w14:ligatures w14:val="standardContextual"/>
              </w:rPr>
              <w:tab/>
            </w:r>
            <w:r w:rsidRPr="00A450C7">
              <w:rPr>
                <w:rStyle w:val="Hyperlink"/>
                <w:rFonts w:cs="Arial"/>
              </w:rPr>
              <w:t>Change or Addition of Pack Size/Fill Volume</w:t>
            </w:r>
            <w:r>
              <w:rPr>
                <w:webHidden/>
              </w:rPr>
              <w:tab/>
            </w:r>
            <w:r>
              <w:rPr>
                <w:webHidden/>
              </w:rPr>
              <w:fldChar w:fldCharType="begin"/>
            </w:r>
            <w:r>
              <w:rPr>
                <w:webHidden/>
              </w:rPr>
              <w:instrText xml:space="preserve"> PAGEREF _Toc172797098 \h </w:instrText>
            </w:r>
            <w:r>
              <w:rPr>
                <w:webHidden/>
              </w:rPr>
            </w:r>
            <w:r>
              <w:rPr>
                <w:webHidden/>
              </w:rPr>
              <w:fldChar w:fldCharType="separate"/>
            </w:r>
            <w:r>
              <w:rPr>
                <w:webHidden/>
              </w:rPr>
              <w:t>7</w:t>
            </w:r>
            <w:r>
              <w:rPr>
                <w:webHidden/>
              </w:rPr>
              <w:fldChar w:fldCharType="end"/>
            </w:r>
          </w:hyperlink>
        </w:p>
        <w:p w14:paraId="5100CA73" w14:textId="7292B415" w:rsidR="008F14B2" w:rsidRDefault="008F14B2">
          <w:pPr>
            <w:pStyle w:val="TOC2"/>
            <w:rPr>
              <w:rFonts w:asciiTheme="minorHAnsi" w:hAnsiTheme="minorHAnsi"/>
              <w:b w:val="0"/>
              <w:bCs w:val="0"/>
              <w:kern w:val="2"/>
              <w:sz w:val="24"/>
              <w:szCs w:val="24"/>
              <w14:ligatures w14:val="standardContextual"/>
            </w:rPr>
          </w:pPr>
          <w:hyperlink w:anchor="_Toc172797099" w:history="1">
            <w:r w:rsidRPr="00A450C7">
              <w:rPr>
                <w:rStyle w:val="Hyperlink"/>
                <w:rFonts w:cs="Arial"/>
              </w:rPr>
              <w:t>B7</w:t>
            </w:r>
            <w:r>
              <w:rPr>
                <w:rFonts w:asciiTheme="minorHAnsi" w:hAnsiTheme="minorHAnsi"/>
                <w:b w:val="0"/>
                <w:bCs w:val="0"/>
                <w:kern w:val="2"/>
                <w:sz w:val="24"/>
                <w:szCs w:val="24"/>
                <w14:ligatures w14:val="standardContextual"/>
              </w:rPr>
              <w:tab/>
            </w:r>
            <w:r w:rsidRPr="00A450C7">
              <w:rPr>
                <w:rStyle w:val="Hyperlink"/>
                <w:rFonts w:cs="Arial"/>
              </w:rPr>
              <w:t>Inclusion or Replacement of Solvent/Diluent for Drug Product</w:t>
            </w:r>
            <w:r>
              <w:rPr>
                <w:webHidden/>
              </w:rPr>
              <w:tab/>
            </w:r>
            <w:r>
              <w:rPr>
                <w:webHidden/>
              </w:rPr>
              <w:fldChar w:fldCharType="begin"/>
            </w:r>
            <w:r>
              <w:rPr>
                <w:webHidden/>
              </w:rPr>
              <w:instrText xml:space="preserve"> PAGEREF _Toc172797099 \h </w:instrText>
            </w:r>
            <w:r>
              <w:rPr>
                <w:webHidden/>
              </w:rPr>
            </w:r>
            <w:r>
              <w:rPr>
                <w:webHidden/>
              </w:rPr>
              <w:fldChar w:fldCharType="separate"/>
            </w:r>
            <w:r>
              <w:rPr>
                <w:webHidden/>
              </w:rPr>
              <w:t>8</w:t>
            </w:r>
            <w:r>
              <w:rPr>
                <w:webHidden/>
              </w:rPr>
              <w:fldChar w:fldCharType="end"/>
            </w:r>
          </w:hyperlink>
        </w:p>
        <w:p w14:paraId="26638D1F" w14:textId="340AD819" w:rsidR="008F14B2" w:rsidRDefault="008F14B2">
          <w:pPr>
            <w:pStyle w:val="TOC2"/>
            <w:rPr>
              <w:rFonts w:asciiTheme="minorHAnsi" w:hAnsiTheme="minorHAnsi"/>
              <w:b w:val="0"/>
              <w:bCs w:val="0"/>
              <w:kern w:val="2"/>
              <w:sz w:val="24"/>
              <w:szCs w:val="24"/>
              <w14:ligatures w14:val="standardContextual"/>
            </w:rPr>
          </w:pPr>
          <w:hyperlink w:anchor="_Toc172797100" w:history="1">
            <w:r w:rsidRPr="00A450C7">
              <w:rPr>
                <w:rStyle w:val="Hyperlink"/>
                <w:rFonts w:cs="Arial"/>
              </w:rPr>
              <w:t>B8</w:t>
            </w:r>
            <w:r>
              <w:rPr>
                <w:rFonts w:asciiTheme="minorHAnsi" w:hAnsiTheme="minorHAnsi"/>
                <w:b w:val="0"/>
                <w:bCs w:val="0"/>
                <w:kern w:val="2"/>
                <w:sz w:val="24"/>
                <w:szCs w:val="24"/>
                <w14:ligatures w14:val="standardContextual"/>
              </w:rPr>
              <w:tab/>
            </w:r>
            <w:r w:rsidRPr="00A450C7">
              <w:rPr>
                <w:rStyle w:val="Hyperlink"/>
                <w:rFonts w:cs="Arial"/>
              </w:rPr>
              <w:t>Change of Shelf-life of Drug Substance, Drug Product or Process Intermediate</w:t>
            </w:r>
            <w:r>
              <w:rPr>
                <w:webHidden/>
              </w:rPr>
              <w:tab/>
            </w:r>
            <w:r>
              <w:rPr>
                <w:webHidden/>
              </w:rPr>
              <w:fldChar w:fldCharType="begin"/>
            </w:r>
            <w:r>
              <w:rPr>
                <w:webHidden/>
              </w:rPr>
              <w:instrText xml:space="preserve"> PAGEREF _Toc172797100 \h </w:instrText>
            </w:r>
            <w:r>
              <w:rPr>
                <w:webHidden/>
              </w:rPr>
            </w:r>
            <w:r>
              <w:rPr>
                <w:webHidden/>
              </w:rPr>
              <w:fldChar w:fldCharType="separate"/>
            </w:r>
            <w:r>
              <w:rPr>
                <w:webHidden/>
              </w:rPr>
              <w:t>8</w:t>
            </w:r>
            <w:r>
              <w:rPr>
                <w:webHidden/>
              </w:rPr>
              <w:fldChar w:fldCharType="end"/>
            </w:r>
          </w:hyperlink>
        </w:p>
        <w:p w14:paraId="5429B4F4" w14:textId="2B859107" w:rsidR="008F14B2" w:rsidRDefault="008F14B2">
          <w:pPr>
            <w:pStyle w:val="TOC2"/>
            <w:rPr>
              <w:rFonts w:asciiTheme="minorHAnsi" w:hAnsiTheme="minorHAnsi"/>
              <w:b w:val="0"/>
              <w:bCs w:val="0"/>
              <w:kern w:val="2"/>
              <w:sz w:val="24"/>
              <w:szCs w:val="24"/>
              <w14:ligatures w14:val="standardContextual"/>
            </w:rPr>
          </w:pPr>
          <w:hyperlink w:anchor="_Toc172797101" w:history="1">
            <w:r w:rsidRPr="00A450C7">
              <w:rPr>
                <w:rStyle w:val="Hyperlink"/>
                <w:rFonts w:cs="Arial"/>
              </w:rPr>
              <w:t>B9</w:t>
            </w:r>
            <w:r>
              <w:rPr>
                <w:rFonts w:asciiTheme="minorHAnsi" w:hAnsiTheme="minorHAnsi"/>
                <w:b w:val="0"/>
                <w:bCs w:val="0"/>
                <w:kern w:val="2"/>
                <w:sz w:val="24"/>
                <w:szCs w:val="24"/>
                <w14:ligatures w14:val="standardContextual"/>
              </w:rPr>
              <w:tab/>
            </w:r>
            <w:r w:rsidRPr="00A450C7">
              <w:rPr>
                <w:rStyle w:val="Hyperlink"/>
                <w:rFonts w:cs="Arial"/>
              </w:rPr>
              <w:t>Change of Storage Condition of Drug Substance, Drug Product or Process Intermediate</w:t>
            </w:r>
            <w:r>
              <w:rPr>
                <w:webHidden/>
              </w:rPr>
              <w:tab/>
            </w:r>
            <w:r>
              <w:rPr>
                <w:webHidden/>
              </w:rPr>
              <w:fldChar w:fldCharType="begin"/>
            </w:r>
            <w:r>
              <w:rPr>
                <w:webHidden/>
              </w:rPr>
              <w:instrText xml:space="preserve"> PAGEREF _Toc172797101 \h </w:instrText>
            </w:r>
            <w:r>
              <w:rPr>
                <w:webHidden/>
              </w:rPr>
            </w:r>
            <w:r>
              <w:rPr>
                <w:webHidden/>
              </w:rPr>
              <w:fldChar w:fldCharType="separate"/>
            </w:r>
            <w:r>
              <w:rPr>
                <w:webHidden/>
              </w:rPr>
              <w:t>9</w:t>
            </w:r>
            <w:r>
              <w:rPr>
                <w:webHidden/>
              </w:rPr>
              <w:fldChar w:fldCharType="end"/>
            </w:r>
          </w:hyperlink>
        </w:p>
        <w:p w14:paraId="5F0FD48C" w14:textId="2CA2C412" w:rsidR="008F14B2" w:rsidRDefault="008F14B2">
          <w:pPr>
            <w:pStyle w:val="TOC2"/>
            <w:rPr>
              <w:rFonts w:asciiTheme="minorHAnsi" w:hAnsiTheme="minorHAnsi"/>
              <w:b w:val="0"/>
              <w:bCs w:val="0"/>
              <w:kern w:val="2"/>
              <w:sz w:val="24"/>
              <w:szCs w:val="24"/>
              <w14:ligatures w14:val="standardContextual"/>
            </w:rPr>
          </w:pPr>
          <w:hyperlink w:anchor="_Toc172797102" w:history="1">
            <w:r w:rsidRPr="00A450C7">
              <w:rPr>
                <w:rStyle w:val="Hyperlink"/>
                <w:rFonts w:cs="Arial"/>
              </w:rPr>
              <w:t>B10</w:t>
            </w:r>
            <w:r>
              <w:rPr>
                <w:rFonts w:asciiTheme="minorHAnsi" w:hAnsiTheme="minorHAnsi"/>
                <w:b w:val="0"/>
                <w:bCs w:val="0"/>
                <w:kern w:val="2"/>
                <w:sz w:val="24"/>
                <w:szCs w:val="24"/>
                <w14:ligatures w14:val="standardContextual"/>
              </w:rPr>
              <w:tab/>
            </w:r>
            <w:r w:rsidRPr="00A450C7">
              <w:rPr>
                <w:rStyle w:val="Hyperlink"/>
                <w:rFonts w:cs="Arial"/>
              </w:rPr>
              <w:t>Addition or Replacement of Site Responsible for Quality Control Testing Laboratory</w:t>
            </w:r>
            <w:r>
              <w:rPr>
                <w:webHidden/>
              </w:rPr>
              <w:tab/>
            </w:r>
            <w:r>
              <w:rPr>
                <w:webHidden/>
              </w:rPr>
              <w:fldChar w:fldCharType="begin"/>
            </w:r>
            <w:r>
              <w:rPr>
                <w:webHidden/>
              </w:rPr>
              <w:instrText xml:space="preserve"> PAGEREF _Toc172797102 \h </w:instrText>
            </w:r>
            <w:r>
              <w:rPr>
                <w:webHidden/>
              </w:rPr>
            </w:r>
            <w:r>
              <w:rPr>
                <w:webHidden/>
              </w:rPr>
              <w:fldChar w:fldCharType="separate"/>
            </w:r>
            <w:r>
              <w:rPr>
                <w:webHidden/>
              </w:rPr>
              <w:t>9</w:t>
            </w:r>
            <w:r>
              <w:rPr>
                <w:webHidden/>
              </w:rPr>
              <w:fldChar w:fldCharType="end"/>
            </w:r>
          </w:hyperlink>
        </w:p>
        <w:p w14:paraId="7D59EBE0" w14:textId="0CFB3D1E" w:rsidR="008F14B2" w:rsidRDefault="008F14B2">
          <w:pPr>
            <w:pStyle w:val="TOC2"/>
            <w:rPr>
              <w:rFonts w:asciiTheme="minorHAnsi" w:hAnsiTheme="minorHAnsi"/>
              <w:b w:val="0"/>
              <w:bCs w:val="0"/>
              <w:kern w:val="2"/>
              <w:sz w:val="24"/>
              <w:szCs w:val="24"/>
              <w14:ligatures w14:val="standardContextual"/>
            </w:rPr>
          </w:pPr>
          <w:hyperlink w:anchor="_Toc172797103" w:history="1">
            <w:r w:rsidRPr="00A450C7">
              <w:rPr>
                <w:rStyle w:val="Hyperlink"/>
                <w:rFonts w:cs="Arial"/>
              </w:rPr>
              <w:t>B11</w:t>
            </w:r>
            <w:r>
              <w:rPr>
                <w:rFonts w:asciiTheme="minorHAnsi" w:hAnsiTheme="minorHAnsi"/>
                <w:b w:val="0"/>
                <w:bCs w:val="0"/>
                <w:kern w:val="2"/>
                <w:sz w:val="24"/>
                <w:szCs w:val="24"/>
                <w14:ligatures w14:val="standardContextual"/>
              </w:rPr>
              <w:tab/>
            </w:r>
            <w:r w:rsidRPr="00A450C7">
              <w:rPr>
                <w:rStyle w:val="Hyperlink"/>
                <w:rFonts w:cs="Arial"/>
              </w:rPr>
              <w:t>Replacement of Master Cell/Seed Bank</w:t>
            </w:r>
            <w:r>
              <w:rPr>
                <w:webHidden/>
              </w:rPr>
              <w:tab/>
            </w:r>
            <w:r>
              <w:rPr>
                <w:webHidden/>
              </w:rPr>
              <w:fldChar w:fldCharType="begin"/>
            </w:r>
            <w:r>
              <w:rPr>
                <w:webHidden/>
              </w:rPr>
              <w:instrText xml:space="preserve"> PAGEREF _Toc172797103 \h </w:instrText>
            </w:r>
            <w:r>
              <w:rPr>
                <w:webHidden/>
              </w:rPr>
            </w:r>
            <w:r>
              <w:rPr>
                <w:webHidden/>
              </w:rPr>
              <w:fldChar w:fldCharType="separate"/>
            </w:r>
            <w:r>
              <w:rPr>
                <w:webHidden/>
              </w:rPr>
              <w:t>10</w:t>
            </w:r>
            <w:r>
              <w:rPr>
                <w:webHidden/>
              </w:rPr>
              <w:fldChar w:fldCharType="end"/>
            </w:r>
          </w:hyperlink>
        </w:p>
        <w:p w14:paraId="7DBAFB97" w14:textId="628851AA" w:rsidR="008F14B2" w:rsidRDefault="008F14B2">
          <w:pPr>
            <w:pStyle w:val="TOC2"/>
            <w:rPr>
              <w:rFonts w:asciiTheme="minorHAnsi" w:hAnsiTheme="minorHAnsi"/>
              <w:b w:val="0"/>
              <w:bCs w:val="0"/>
              <w:kern w:val="2"/>
              <w:sz w:val="24"/>
              <w:szCs w:val="24"/>
              <w14:ligatures w14:val="standardContextual"/>
            </w:rPr>
          </w:pPr>
          <w:hyperlink w:anchor="_Toc172797104" w:history="1">
            <w:r w:rsidRPr="00A450C7">
              <w:rPr>
                <w:rStyle w:val="Hyperlink"/>
                <w:rFonts w:cs="Arial"/>
              </w:rPr>
              <w:t>B12</w:t>
            </w:r>
            <w:r>
              <w:rPr>
                <w:rFonts w:asciiTheme="minorHAnsi" w:hAnsiTheme="minorHAnsi"/>
                <w:b w:val="0"/>
                <w:bCs w:val="0"/>
                <w:kern w:val="2"/>
                <w:sz w:val="24"/>
                <w:szCs w:val="24"/>
                <w14:ligatures w14:val="standardContextual"/>
              </w:rPr>
              <w:tab/>
            </w:r>
            <w:r w:rsidRPr="00A450C7">
              <w:rPr>
                <w:rStyle w:val="Hyperlink"/>
                <w:rFonts w:cs="Arial"/>
              </w:rPr>
              <w:t>Change of Test Procedure</w:t>
            </w:r>
            <w:r>
              <w:rPr>
                <w:webHidden/>
              </w:rPr>
              <w:tab/>
            </w:r>
            <w:r>
              <w:rPr>
                <w:webHidden/>
              </w:rPr>
              <w:fldChar w:fldCharType="begin"/>
            </w:r>
            <w:r>
              <w:rPr>
                <w:webHidden/>
              </w:rPr>
              <w:instrText xml:space="preserve"> PAGEREF _Toc172797104 \h </w:instrText>
            </w:r>
            <w:r>
              <w:rPr>
                <w:webHidden/>
              </w:rPr>
            </w:r>
            <w:r>
              <w:rPr>
                <w:webHidden/>
              </w:rPr>
              <w:fldChar w:fldCharType="separate"/>
            </w:r>
            <w:r>
              <w:rPr>
                <w:webHidden/>
              </w:rPr>
              <w:t>11</w:t>
            </w:r>
            <w:r>
              <w:rPr>
                <w:webHidden/>
              </w:rPr>
              <w:fldChar w:fldCharType="end"/>
            </w:r>
          </w:hyperlink>
        </w:p>
        <w:p w14:paraId="0952BC95" w14:textId="7ADCED15" w:rsidR="008F14B2" w:rsidRDefault="008F14B2">
          <w:pPr>
            <w:pStyle w:val="TOC2"/>
            <w:rPr>
              <w:rFonts w:asciiTheme="minorHAnsi" w:hAnsiTheme="minorHAnsi"/>
              <w:b w:val="0"/>
              <w:bCs w:val="0"/>
              <w:kern w:val="2"/>
              <w:sz w:val="24"/>
              <w:szCs w:val="24"/>
              <w14:ligatures w14:val="standardContextual"/>
            </w:rPr>
          </w:pPr>
          <w:hyperlink w:anchor="_Toc172797105" w:history="1">
            <w:r w:rsidRPr="00A450C7">
              <w:rPr>
                <w:rStyle w:val="Hyperlink"/>
                <w:rFonts w:cs="Arial"/>
              </w:rPr>
              <w:t>B13</w:t>
            </w:r>
            <w:r>
              <w:rPr>
                <w:rFonts w:asciiTheme="minorHAnsi" w:hAnsiTheme="minorHAnsi"/>
                <w:b w:val="0"/>
                <w:bCs w:val="0"/>
                <w:kern w:val="2"/>
                <w:sz w:val="24"/>
                <w:szCs w:val="24"/>
                <w14:ligatures w14:val="standardContextual"/>
              </w:rPr>
              <w:tab/>
            </w:r>
            <w:r w:rsidRPr="00A450C7">
              <w:rPr>
                <w:rStyle w:val="Hyperlink"/>
                <w:rFonts w:cs="Arial"/>
              </w:rPr>
              <w:t>Variation of Strain(s) for Seasonal Influenza Vaccine</w:t>
            </w:r>
            <w:r>
              <w:rPr>
                <w:webHidden/>
              </w:rPr>
              <w:tab/>
            </w:r>
            <w:r>
              <w:rPr>
                <w:webHidden/>
              </w:rPr>
              <w:fldChar w:fldCharType="begin"/>
            </w:r>
            <w:r>
              <w:rPr>
                <w:webHidden/>
              </w:rPr>
              <w:instrText xml:space="preserve"> PAGEREF _Toc172797105 \h </w:instrText>
            </w:r>
            <w:r>
              <w:rPr>
                <w:webHidden/>
              </w:rPr>
            </w:r>
            <w:r>
              <w:rPr>
                <w:webHidden/>
              </w:rPr>
              <w:fldChar w:fldCharType="separate"/>
            </w:r>
            <w:r>
              <w:rPr>
                <w:webHidden/>
              </w:rPr>
              <w:t>11</w:t>
            </w:r>
            <w:r>
              <w:rPr>
                <w:webHidden/>
              </w:rPr>
              <w:fldChar w:fldCharType="end"/>
            </w:r>
          </w:hyperlink>
        </w:p>
        <w:p w14:paraId="461942D2" w14:textId="27B01D5E" w:rsidR="008F14B2" w:rsidRDefault="008F14B2">
          <w:pPr>
            <w:pStyle w:val="TOC2"/>
            <w:rPr>
              <w:rFonts w:asciiTheme="minorHAnsi" w:hAnsiTheme="minorHAnsi"/>
              <w:b w:val="0"/>
              <w:bCs w:val="0"/>
              <w:kern w:val="2"/>
              <w:sz w:val="24"/>
              <w:szCs w:val="24"/>
              <w14:ligatures w14:val="standardContextual"/>
            </w:rPr>
          </w:pPr>
          <w:hyperlink w:anchor="_Toc172797106" w:history="1">
            <w:r w:rsidRPr="00A450C7">
              <w:rPr>
                <w:rStyle w:val="Hyperlink"/>
                <w:rFonts w:cs="Arial"/>
              </w:rPr>
              <w:t>B14</w:t>
            </w:r>
            <w:r>
              <w:rPr>
                <w:rFonts w:asciiTheme="minorHAnsi" w:hAnsiTheme="minorHAnsi"/>
                <w:b w:val="0"/>
                <w:bCs w:val="0"/>
                <w:kern w:val="2"/>
                <w:sz w:val="24"/>
                <w:szCs w:val="24"/>
                <w14:ligatures w14:val="standardContextual"/>
              </w:rPr>
              <w:tab/>
            </w:r>
            <w:r w:rsidRPr="00A450C7">
              <w:rPr>
                <w:rStyle w:val="Hyperlink"/>
                <w:rFonts w:cs="Arial"/>
              </w:rPr>
              <w:t>Change of Reference Standard</w:t>
            </w:r>
            <w:r>
              <w:rPr>
                <w:webHidden/>
              </w:rPr>
              <w:tab/>
            </w:r>
            <w:r>
              <w:rPr>
                <w:webHidden/>
              </w:rPr>
              <w:fldChar w:fldCharType="begin"/>
            </w:r>
            <w:r>
              <w:rPr>
                <w:webHidden/>
              </w:rPr>
              <w:instrText xml:space="preserve"> PAGEREF _Toc172797106 \h </w:instrText>
            </w:r>
            <w:r>
              <w:rPr>
                <w:webHidden/>
              </w:rPr>
            </w:r>
            <w:r>
              <w:rPr>
                <w:webHidden/>
              </w:rPr>
              <w:fldChar w:fldCharType="separate"/>
            </w:r>
            <w:r>
              <w:rPr>
                <w:webHidden/>
              </w:rPr>
              <w:t>12</w:t>
            </w:r>
            <w:r>
              <w:rPr>
                <w:webHidden/>
              </w:rPr>
              <w:fldChar w:fldCharType="end"/>
            </w:r>
          </w:hyperlink>
        </w:p>
        <w:p w14:paraId="52254FF3" w14:textId="462972CC" w:rsidR="008F14B2" w:rsidRDefault="008F14B2">
          <w:pPr>
            <w:pStyle w:val="TOC2"/>
            <w:rPr>
              <w:rFonts w:asciiTheme="minorHAnsi" w:hAnsiTheme="minorHAnsi"/>
              <w:b w:val="0"/>
              <w:bCs w:val="0"/>
              <w:kern w:val="2"/>
              <w:sz w:val="24"/>
              <w:szCs w:val="24"/>
              <w14:ligatures w14:val="standardContextual"/>
            </w:rPr>
          </w:pPr>
          <w:hyperlink w:anchor="_Toc172797107" w:history="1">
            <w:r w:rsidRPr="00A450C7">
              <w:rPr>
                <w:rStyle w:val="Hyperlink"/>
                <w:rFonts w:cs="Arial"/>
              </w:rPr>
              <w:t>B15</w:t>
            </w:r>
            <w:r>
              <w:rPr>
                <w:rFonts w:asciiTheme="minorHAnsi" w:hAnsiTheme="minorHAnsi"/>
                <w:b w:val="0"/>
                <w:bCs w:val="0"/>
                <w:kern w:val="2"/>
                <w:sz w:val="24"/>
                <w:szCs w:val="24"/>
                <w14:ligatures w14:val="standardContextual"/>
              </w:rPr>
              <w:tab/>
            </w:r>
            <w:r w:rsidRPr="00A450C7">
              <w:rPr>
                <w:rStyle w:val="Hyperlink"/>
                <w:rFonts w:cs="Arial"/>
              </w:rPr>
              <w:t>Change of Content of Product Labelling</w:t>
            </w:r>
            <w:r>
              <w:rPr>
                <w:webHidden/>
              </w:rPr>
              <w:tab/>
            </w:r>
            <w:r>
              <w:rPr>
                <w:webHidden/>
              </w:rPr>
              <w:fldChar w:fldCharType="begin"/>
            </w:r>
            <w:r>
              <w:rPr>
                <w:webHidden/>
              </w:rPr>
              <w:instrText xml:space="preserve"> PAGEREF _Toc172797107 \h </w:instrText>
            </w:r>
            <w:r>
              <w:rPr>
                <w:webHidden/>
              </w:rPr>
            </w:r>
            <w:r>
              <w:rPr>
                <w:webHidden/>
              </w:rPr>
              <w:fldChar w:fldCharType="separate"/>
            </w:r>
            <w:r>
              <w:rPr>
                <w:webHidden/>
              </w:rPr>
              <w:t>13</w:t>
            </w:r>
            <w:r>
              <w:rPr>
                <w:webHidden/>
              </w:rPr>
              <w:fldChar w:fldCharType="end"/>
            </w:r>
          </w:hyperlink>
        </w:p>
        <w:p w14:paraId="7C78F910" w14:textId="0BB63206" w:rsidR="008F14B2" w:rsidRDefault="008F14B2">
          <w:pPr>
            <w:pStyle w:val="TOC2"/>
            <w:rPr>
              <w:rFonts w:asciiTheme="minorHAnsi" w:hAnsiTheme="minorHAnsi"/>
              <w:b w:val="0"/>
              <w:bCs w:val="0"/>
              <w:kern w:val="2"/>
              <w:sz w:val="24"/>
              <w:szCs w:val="24"/>
              <w14:ligatures w14:val="standardContextual"/>
            </w:rPr>
          </w:pPr>
          <w:hyperlink w:anchor="_Toc172797108" w:history="1">
            <w:r w:rsidRPr="00A450C7">
              <w:rPr>
                <w:rStyle w:val="Hyperlink"/>
                <w:rFonts w:cs="Arial"/>
              </w:rPr>
              <w:t>B16</w:t>
            </w:r>
            <w:r>
              <w:rPr>
                <w:rFonts w:asciiTheme="minorHAnsi" w:hAnsiTheme="minorHAnsi"/>
                <w:b w:val="0"/>
                <w:bCs w:val="0"/>
                <w:kern w:val="2"/>
                <w:sz w:val="24"/>
                <w:szCs w:val="24"/>
                <w14:ligatures w14:val="standardContextual"/>
              </w:rPr>
              <w:tab/>
            </w:r>
            <w:r w:rsidRPr="00A450C7">
              <w:rPr>
                <w:rStyle w:val="Hyperlink"/>
                <w:rFonts w:cs="Arial"/>
              </w:rPr>
              <w:t>Implementation of a New Design Space or Extension of an Approved Design Space for Drug Substance or Drug Product</w:t>
            </w:r>
            <w:r>
              <w:rPr>
                <w:webHidden/>
              </w:rPr>
              <w:tab/>
            </w:r>
            <w:r>
              <w:rPr>
                <w:webHidden/>
              </w:rPr>
              <w:fldChar w:fldCharType="begin"/>
            </w:r>
            <w:r>
              <w:rPr>
                <w:webHidden/>
              </w:rPr>
              <w:instrText xml:space="preserve"> PAGEREF _Toc172797108 \h </w:instrText>
            </w:r>
            <w:r>
              <w:rPr>
                <w:webHidden/>
              </w:rPr>
            </w:r>
            <w:r>
              <w:rPr>
                <w:webHidden/>
              </w:rPr>
              <w:fldChar w:fldCharType="separate"/>
            </w:r>
            <w:r>
              <w:rPr>
                <w:webHidden/>
              </w:rPr>
              <w:t>13</w:t>
            </w:r>
            <w:r>
              <w:rPr>
                <w:webHidden/>
              </w:rPr>
              <w:fldChar w:fldCharType="end"/>
            </w:r>
          </w:hyperlink>
        </w:p>
        <w:p w14:paraId="47F7C835" w14:textId="4587F28B" w:rsidR="008F14B2" w:rsidRDefault="008F14B2">
          <w:pPr>
            <w:pStyle w:val="TOC2"/>
            <w:rPr>
              <w:rFonts w:asciiTheme="minorHAnsi" w:hAnsiTheme="minorHAnsi"/>
              <w:b w:val="0"/>
              <w:bCs w:val="0"/>
              <w:kern w:val="2"/>
              <w:sz w:val="24"/>
              <w:szCs w:val="24"/>
              <w14:ligatures w14:val="standardContextual"/>
            </w:rPr>
          </w:pPr>
          <w:hyperlink w:anchor="_Toc172797109" w:history="1">
            <w:r w:rsidRPr="00A450C7">
              <w:rPr>
                <w:rStyle w:val="Hyperlink"/>
                <w:rFonts w:cs="Arial"/>
              </w:rPr>
              <w:t>B17</w:t>
            </w:r>
            <w:r>
              <w:rPr>
                <w:rFonts w:asciiTheme="minorHAnsi" w:hAnsiTheme="minorHAnsi"/>
                <w:b w:val="0"/>
                <w:bCs w:val="0"/>
                <w:kern w:val="2"/>
                <w:sz w:val="24"/>
                <w:szCs w:val="24"/>
                <w14:ligatures w14:val="standardContextual"/>
              </w:rPr>
              <w:tab/>
            </w:r>
            <w:r w:rsidRPr="00A450C7">
              <w:rPr>
                <w:rStyle w:val="Hyperlink"/>
                <w:rFonts w:cs="Arial"/>
              </w:rPr>
              <w:t>Addition or Replacement of New Plasma Master File (PMF) to Registered Human Plasma-derived Product</w:t>
            </w:r>
            <w:r>
              <w:rPr>
                <w:webHidden/>
              </w:rPr>
              <w:tab/>
            </w:r>
            <w:r>
              <w:rPr>
                <w:webHidden/>
              </w:rPr>
              <w:fldChar w:fldCharType="begin"/>
            </w:r>
            <w:r>
              <w:rPr>
                <w:webHidden/>
              </w:rPr>
              <w:instrText xml:space="preserve"> PAGEREF _Toc172797109 \h </w:instrText>
            </w:r>
            <w:r>
              <w:rPr>
                <w:webHidden/>
              </w:rPr>
            </w:r>
            <w:r>
              <w:rPr>
                <w:webHidden/>
              </w:rPr>
              <w:fldChar w:fldCharType="separate"/>
            </w:r>
            <w:r>
              <w:rPr>
                <w:webHidden/>
              </w:rPr>
              <w:t>14</w:t>
            </w:r>
            <w:r>
              <w:rPr>
                <w:webHidden/>
              </w:rPr>
              <w:fldChar w:fldCharType="end"/>
            </w:r>
          </w:hyperlink>
        </w:p>
        <w:p w14:paraId="07C87A97" w14:textId="0D1B54FD" w:rsidR="008F14B2" w:rsidRDefault="008F14B2">
          <w:pPr>
            <w:pStyle w:val="TOC2"/>
            <w:rPr>
              <w:rFonts w:asciiTheme="minorHAnsi" w:hAnsiTheme="minorHAnsi"/>
              <w:b w:val="0"/>
              <w:bCs w:val="0"/>
              <w:kern w:val="2"/>
              <w:sz w:val="24"/>
              <w:szCs w:val="24"/>
              <w14:ligatures w14:val="standardContextual"/>
            </w:rPr>
          </w:pPr>
          <w:hyperlink w:anchor="_Toc172797110" w:history="1">
            <w:r w:rsidRPr="00A450C7">
              <w:rPr>
                <w:rStyle w:val="Hyperlink"/>
                <w:rFonts w:cs="Arial"/>
              </w:rPr>
              <w:t>B18</w:t>
            </w:r>
            <w:r>
              <w:rPr>
                <w:rFonts w:asciiTheme="minorHAnsi" w:hAnsiTheme="minorHAnsi"/>
                <w:b w:val="0"/>
                <w:bCs w:val="0"/>
                <w:kern w:val="2"/>
                <w:sz w:val="24"/>
                <w:szCs w:val="24"/>
                <w14:ligatures w14:val="standardContextual"/>
              </w:rPr>
              <w:tab/>
            </w:r>
            <w:r w:rsidRPr="00A450C7">
              <w:rPr>
                <w:rStyle w:val="Hyperlink"/>
                <w:rFonts w:cs="Arial"/>
              </w:rPr>
              <w:t>Change of Specification of Non-compendial Excipient</w:t>
            </w:r>
            <w:r>
              <w:rPr>
                <w:webHidden/>
              </w:rPr>
              <w:tab/>
            </w:r>
            <w:r>
              <w:rPr>
                <w:webHidden/>
              </w:rPr>
              <w:fldChar w:fldCharType="begin"/>
            </w:r>
            <w:r>
              <w:rPr>
                <w:webHidden/>
              </w:rPr>
              <w:instrText xml:space="preserve"> PAGEREF _Toc172797110 \h </w:instrText>
            </w:r>
            <w:r>
              <w:rPr>
                <w:webHidden/>
              </w:rPr>
            </w:r>
            <w:r>
              <w:rPr>
                <w:webHidden/>
              </w:rPr>
              <w:fldChar w:fldCharType="separate"/>
            </w:r>
            <w:r>
              <w:rPr>
                <w:webHidden/>
              </w:rPr>
              <w:t>14</w:t>
            </w:r>
            <w:r>
              <w:rPr>
                <w:webHidden/>
              </w:rPr>
              <w:fldChar w:fldCharType="end"/>
            </w:r>
          </w:hyperlink>
        </w:p>
        <w:p w14:paraId="3113A476" w14:textId="5F4A2091" w:rsidR="008F14B2" w:rsidRDefault="008F14B2">
          <w:pPr>
            <w:pStyle w:val="TOC2"/>
            <w:rPr>
              <w:rFonts w:asciiTheme="minorHAnsi" w:hAnsiTheme="minorHAnsi"/>
              <w:b w:val="0"/>
              <w:bCs w:val="0"/>
              <w:kern w:val="2"/>
              <w:sz w:val="24"/>
              <w:szCs w:val="24"/>
              <w14:ligatures w14:val="standardContextual"/>
            </w:rPr>
          </w:pPr>
          <w:hyperlink w:anchor="_Toc172797111" w:history="1">
            <w:r w:rsidRPr="00A450C7">
              <w:rPr>
                <w:rStyle w:val="Hyperlink"/>
                <w:rFonts w:cs="Arial"/>
              </w:rPr>
              <w:t>B19</w:t>
            </w:r>
            <w:r>
              <w:rPr>
                <w:rFonts w:asciiTheme="minorHAnsi" w:hAnsiTheme="minorHAnsi"/>
                <w:b w:val="0"/>
                <w:bCs w:val="0"/>
                <w:kern w:val="2"/>
                <w:sz w:val="24"/>
                <w:szCs w:val="24"/>
                <w14:ligatures w14:val="standardContextual"/>
              </w:rPr>
              <w:tab/>
            </w:r>
            <w:r w:rsidRPr="00A450C7">
              <w:rPr>
                <w:rStyle w:val="Hyperlink"/>
                <w:rFonts w:cs="Arial"/>
              </w:rPr>
              <w:t>Variation of Strain(s) for SARS-CoV-2 Vaccine</w:t>
            </w:r>
            <w:r>
              <w:rPr>
                <w:webHidden/>
              </w:rPr>
              <w:tab/>
            </w:r>
            <w:r>
              <w:rPr>
                <w:webHidden/>
              </w:rPr>
              <w:fldChar w:fldCharType="begin"/>
            </w:r>
            <w:r>
              <w:rPr>
                <w:webHidden/>
              </w:rPr>
              <w:instrText xml:space="preserve"> PAGEREF _Toc172797111 \h </w:instrText>
            </w:r>
            <w:r>
              <w:rPr>
                <w:webHidden/>
              </w:rPr>
            </w:r>
            <w:r>
              <w:rPr>
                <w:webHidden/>
              </w:rPr>
              <w:fldChar w:fldCharType="separate"/>
            </w:r>
            <w:r>
              <w:rPr>
                <w:webHidden/>
              </w:rPr>
              <w:t>14</w:t>
            </w:r>
            <w:r>
              <w:rPr>
                <w:webHidden/>
              </w:rPr>
              <w:fldChar w:fldCharType="end"/>
            </w:r>
          </w:hyperlink>
        </w:p>
        <w:p w14:paraId="206CCCCB" w14:textId="5998FFC8" w:rsidR="00F93726" w:rsidRDefault="00F93726" w:rsidP="0076763D">
          <w:r>
            <w:rPr>
              <w:b/>
              <w:bCs/>
              <w:noProof/>
            </w:rPr>
            <w:fldChar w:fldCharType="end"/>
          </w:r>
        </w:p>
      </w:sdtContent>
    </w:sdt>
    <w:p w14:paraId="4A9DEA47" w14:textId="77777777" w:rsidR="00F93726" w:rsidRDefault="00F93726" w:rsidP="0076763D">
      <w:pPr>
        <w:pStyle w:val="ChapterHeading1"/>
        <w:numPr>
          <w:ilvl w:val="0"/>
          <w:numId w:val="0"/>
        </w:numPr>
        <w:spacing w:line="240" w:lineRule="auto"/>
        <w:contextualSpacing w:val="0"/>
        <w:outlineLvl w:val="1"/>
        <w:rPr>
          <w:sz w:val="22"/>
        </w:rPr>
      </w:pPr>
    </w:p>
    <w:p w14:paraId="6FE0C74C" w14:textId="77777777" w:rsidR="00F93726" w:rsidRDefault="00F93726" w:rsidP="0076763D">
      <w:pPr>
        <w:spacing w:after="200"/>
        <w:rPr>
          <w:rFonts w:cs="Arial"/>
          <w:b/>
          <w:szCs w:val="24"/>
        </w:rPr>
      </w:pPr>
      <w:r>
        <w:br w:type="page"/>
      </w:r>
    </w:p>
    <w:p w14:paraId="79D993E0" w14:textId="0A59D1CD" w:rsidR="00997948" w:rsidRPr="002B6EBB" w:rsidRDefault="00997948" w:rsidP="0076763D">
      <w:pPr>
        <w:pStyle w:val="ChapterHeading1"/>
        <w:numPr>
          <w:ilvl w:val="0"/>
          <w:numId w:val="0"/>
        </w:numPr>
        <w:spacing w:line="240" w:lineRule="auto"/>
        <w:ind w:left="720" w:hanging="720"/>
        <w:contextualSpacing w:val="0"/>
        <w:outlineLvl w:val="1"/>
        <w:rPr>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8759"/>
      </w:tblGrid>
      <w:tr w:rsidR="00A56CA6" w:rsidRPr="002B6EBB" w14:paraId="49667CA6" w14:textId="77777777" w:rsidTr="00E55BEE">
        <w:tc>
          <w:tcPr>
            <w:tcW w:w="9180" w:type="dxa"/>
            <w:gridSpan w:val="2"/>
            <w:tcBorders>
              <w:top w:val="thinThickThinSmallGap" w:sz="24" w:space="0" w:color="auto"/>
            </w:tcBorders>
          </w:tcPr>
          <w:p w14:paraId="5D05FA77" w14:textId="7B6B3134" w:rsidR="00A56CA6" w:rsidRPr="002B6EBB" w:rsidRDefault="00C803D9" w:rsidP="0076763D">
            <w:pPr>
              <w:pStyle w:val="Heading2"/>
              <w:tabs>
                <w:tab w:val="clear" w:pos="576"/>
              </w:tabs>
              <w:spacing w:line="240" w:lineRule="auto"/>
              <w:ind w:left="709" w:hanging="709"/>
              <w:rPr>
                <w:rFonts w:cs="Arial"/>
                <w:sz w:val="22"/>
              </w:rPr>
            </w:pPr>
            <w:bookmarkStart w:id="23" w:name="_Toc273538561"/>
            <w:bookmarkStart w:id="24" w:name="_Toc273538605"/>
            <w:bookmarkStart w:id="25" w:name="_Toc273539109"/>
            <w:bookmarkStart w:id="26" w:name="_Toc273539387"/>
            <w:bookmarkStart w:id="27" w:name="_Toc273540497"/>
            <w:bookmarkStart w:id="28" w:name="_Toc273538562"/>
            <w:bookmarkStart w:id="29" w:name="_Toc273538606"/>
            <w:bookmarkStart w:id="30" w:name="_Toc273539110"/>
            <w:bookmarkStart w:id="31" w:name="_Toc273539388"/>
            <w:bookmarkStart w:id="32" w:name="_Toc273540498"/>
            <w:bookmarkStart w:id="33" w:name="_Toc273538563"/>
            <w:bookmarkStart w:id="34" w:name="_Toc273538607"/>
            <w:bookmarkStart w:id="35" w:name="_Toc273539111"/>
            <w:bookmarkStart w:id="36" w:name="_Toc273539389"/>
            <w:bookmarkStart w:id="37" w:name="_Toc273540499"/>
            <w:bookmarkStart w:id="38" w:name="_Toc273538564"/>
            <w:bookmarkStart w:id="39" w:name="_Toc273538608"/>
            <w:bookmarkStart w:id="40" w:name="_Toc273539112"/>
            <w:bookmarkStart w:id="41" w:name="_Toc273539390"/>
            <w:bookmarkStart w:id="42" w:name="_Toc273540500"/>
            <w:bookmarkStart w:id="43" w:name="_Toc361039795"/>
            <w:bookmarkStart w:id="44" w:name="_Toc361039965"/>
            <w:bookmarkStart w:id="45" w:name="_Toc361040008"/>
            <w:bookmarkStart w:id="46" w:name="_Toc376178600"/>
            <w:bookmarkStart w:id="47" w:name="_Toc534897191"/>
            <w:bookmarkStart w:id="48" w:name="MaV3"/>
            <w:bookmarkStart w:id="49" w:name="_Toc172797093"/>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2B6EBB">
              <w:rPr>
                <w:rFonts w:cs="Arial"/>
                <w:sz w:val="22"/>
              </w:rPr>
              <w:t>A</w:t>
            </w:r>
            <w:r w:rsidR="00A56CA6" w:rsidRPr="002B6EBB">
              <w:rPr>
                <w:rFonts w:cs="Arial"/>
                <w:sz w:val="22"/>
              </w:rPr>
              <w:t xml:space="preserve">ddition </w:t>
            </w:r>
            <w:r w:rsidR="00C0644B" w:rsidRPr="002B6EBB">
              <w:rPr>
                <w:rFonts w:cs="Arial"/>
                <w:sz w:val="22"/>
              </w:rPr>
              <w:t xml:space="preserve">or Replacement </w:t>
            </w:r>
            <w:r w:rsidR="00A56CA6" w:rsidRPr="002B6EBB">
              <w:rPr>
                <w:rFonts w:cs="Arial"/>
                <w:sz w:val="22"/>
              </w:rPr>
              <w:t xml:space="preserve">of </w:t>
            </w:r>
            <w:r w:rsidRPr="002B6EBB">
              <w:rPr>
                <w:rFonts w:cs="Arial"/>
                <w:sz w:val="22"/>
              </w:rPr>
              <w:t>M</w:t>
            </w:r>
            <w:r w:rsidR="00A56CA6" w:rsidRPr="002B6EBB">
              <w:rPr>
                <w:rFonts w:cs="Arial"/>
                <w:sz w:val="22"/>
              </w:rPr>
              <w:t>anufacturer/</w:t>
            </w:r>
            <w:r w:rsidR="003C158E" w:rsidRPr="002B6EBB">
              <w:rPr>
                <w:rFonts w:cs="Arial"/>
                <w:sz w:val="22"/>
              </w:rPr>
              <w:t>S</w:t>
            </w:r>
            <w:r w:rsidR="00A56CA6" w:rsidRPr="002B6EBB">
              <w:rPr>
                <w:rFonts w:cs="Arial"/>
                <w:sz w:val="22"/>
              </w:rPr>
              <w:t xml:space="preserve">ite of </w:t>
            </w:r>
            <w:r w:rsidRPr="002B6EBB">
              <w:rPr>
                <w:rFonts w:cs="Arial"/>
                <w:sz w:val="22"/>
              </w:rPr>
              <w:t>D</w:t>
            </w:r>
            <w:r w:rsidR="00A56CA6" w:rsidRPr="002B6EBB">
              <w:rPr>
                <w:rFonts w:cs="Arial"/>
                <w:sz w:val="22"/>
              </w:rPr>
              <w:t xml:space="preserve">rug </w:t>
            </w:r>
            <w:r w:rsidRPr="002B6EBB">
              <w:rPr>
                <w:rFonts w:cs="Arial"/>
                <w:sz w:val="22"/>
              </w:rPr>
              <w:t>S</w:t>
            </w:r>
            <w:r w:rsidR="00A56CA6" w:rsidRPr="002B6EBB">
              <w:rPr>
                <w:rFonts w:cs="Arial"/>
                <w:sz w:val="22"/>
              </w:rPr>
              <w:t xml:space="preserve">ubstance, </w:t>
            </w:r>
            <w:r w:rsidRPr="002B6EBB">
              <w:rPr>
                <w:rFonts w:cs="Arial"/>
                <w:sz w:val="22"/>
              </w:rPr>
              <w:t>D</w:t>
            </w:r>
            <w:r w:rsidR="00A56CA6" w:rsidRPr="002B6EBB">
              <w:rPr>
                <w:rFonts w:cs="Arial"/>
                <w:sz w:val="22"/>
              </w:rPr>
              <w:t xml:space="preserve">rug </w:t>
            </w:r>
            <w:r w:rsidRPr="002B6EBB">
              <w:rPr>
                <w:rFonts w:cs="Arial"/>
                <w:sz w:val="22"/>
              </w:rPr>
              <w:t>P</w:t>
            </w:r>
            <w:r w:rsidR="00A56CA6" w:rsidRPr="002B6EBB">
              <w:rPr>
                <w:rFonts w:cs="Arial"/>
                <w:sz w:val="22"/>
              </w:rPr>
              <w:t xml:space="preserve">roduct, </w:t>
            </w:r>
            <w:r w:rsidR="008F4DB9" w:rsidRPr="002B6EBB">
              <w:rPr>
                <w:rFonts w:cs="Arial"/>
                <w:sz w:val="22"/>
              </w:rPr>
              <w:t xml:space="preserve">Process </w:t>
            </w:r>
            <w:r w:rsidRPr="002B6EBB">
              <w:rPr>
                <w:rFonts w:cs="Arial"/>
                <w:sz w:val="22"/>
              </w:rPr>
              <w:t>I</w:t>
            </w:r>
            <w:r w:rsidR="00A56CA6" w:rsidRPr="002B6EBB">
              <w:rPr>
                <w:rFonts w:cs="Arial"/>
                <w:sz w:val="22"/>
              </w:rPr>
              <w:t xml:space="preserve">ntermediate and/or </w:t>
            </w:r>
            <w:r w:rsidRPr="002B6EBB">
              <w:rPr>
                <w:rFonts w:cs="Arial"/>
                <w:sz w:val="22"/>
              </w:rPr>
              <w:t>P</w:t>
            </w:r>
            <w:r w:rsidR="00A56CA6" w:rsidRPr="002B6EBB">
              <w:rPr>
                <w:rFonts w:cs="Arial"/>
                <w:sz w:val="22"/>
              </w:rPr>
              <w:t xml:space="preserve">rimary </w:t>
            </w:r>
            <w:r w:rsidRPr="002B6EBB">
              <w:rPr>
                <w:rFonts w:cs="Arial"/>
                <w:sz w:val="22"/>
              </w:rPr>
              <w:t>P</w:t>
            </w:r>
            <w:r w:rsidR="00A56CA6" w:rsidRPr="002B6EBB">
              <w:rPr>
                <w:rFonts w:cs="Arial"/>
                <w:sz w:val="22"/>
              </w:rPr>
              <w:t>ackager</w:t>
            </w:r>
            <w:bookmarkEnd w:id="43"/>
            <w:bookmarkEnd w:id="44"/>
            <w:bookmarkEnd w:id="45"/>
            <w:bookmarkEnd w:id="46"/>
            <w:bookmarkEnd w:id="47"/>
            <w:bookmarkEnd w:id="49"/>
            <w:r w:rsidR="00A56CA6" w:rsidRPr="002B6EBB">
              <w:rPr>
                <w:rFonts w:cs="Arial"/>
                <w:sz w:val="22"/>
              </w:rPr>
              <w:t xml:space="preserve"> </w:t>
            </w:r>
            <w:bookmarkEnd w:id="48"/>
          </w:p>
        </w:tc>
      </w:tr>
      <w:tr w:rsidR="00A56CA6" w:rsidRPr="002B6EBB" w14:paraId="114212F9" w14:textId="77777777" w:rsidTr="009C45F4">
        <w:tc>
          <w:tcPr>
            <w:tcW w:w="421" w:type="dxa"/>
            <w:tcBorders>
              <w:bottom w:val="single" w:sz="4" w:space="0" w:color="auto"/>
            </w:tcBorders>
          </w:tcPr>
          <w:p w14:paraId="7BC8C8D6" w14:textId="77777777" w:rsidR="00A56CA6" w:rsidRPr="002B6EBB" w:rsidRDefault="00A56CA6" w:rsidP="0076763D">
            <w:pPr>
              <w:spacing w:before="120" w:after="120" w:line="240" w:lineRule="auto"/>
              <w:rPr>
                <w:rFonts w:cs="Arial"/>
              </w:rPr>
            </w:pPr>
            <w:r w:rsidRPr="002B6EBB">
              <w:rPr>
                <w:rFonts w:cs="Arial"/>
              </w:rPr>
              <w:t>C</w:t>
            </w:r>
          </w:p>
        </w:tc>
        <w:tc>
          <w:tcPr>
            <w:tcW w:w="8759" w:type="dxa"/>
            <w:tcBorders>
              <w:bottom w:val="single" w:sz="4" w:space="0" w:color="auto"/>
            </w:tcBorders>
          </w:tcPr>
          <w:p w14:paraId="60CDC675" w14:textId="77777777" w:rsidR="00020BB6" w:rsidRPr="002B6EBB" w:rsidRDefault="00A712B9" w:rsidP="00E36AE8">
            <w:pPr>
              <w:numPr>
                <w:ilvl w:val="0"/>
                <w:numId w:val="11"/>
              </w:numPr>
              <w:tabs>
                <w:tab w:val="clear" w:pos="720"/>
              </w:tabs>
              <w:spacing w:before="120" w:after="120" w:line="240" w:lineRule="auto"/>
              <w:ind w:left="414" w:hanging="346"/>
              <w:rPr>
                <w:rFonts w:cs="Arial"/>
              </w:rPr>
            </w:pPr>
            <w:r w:rsidRPr="002B6EBB">
              <w:rPr>
                <w:rFonts w:cs="Arial"/>
              </w:rPr>
              <w:t>If there are changes to the</w:t>
            </w:r>
            <w:r w:rsidR="00020BB6" w:rsidRPr="002B6EBB">
              <w:rPr>
                <w:rFonts w:cs="Arial"/>
              </w:rPr>
              <w:t xml:space="preserve"> manufacturing process, including change in batch size, MIV-1 B</w:t>
            </w:r>
            <w:r w:rsidRPr="002B6EBB">
              <w:rPr>
                <w:rFonts w:cs="Arial"/>
              </w:rPr>
              <w:t>2 or</w:t>
            </w:r>
            <w:r w:rsidR="00020BB6" w:rsidRPr="002B6EBB">
              <w:rPr>
                <w:rFonts w:cs="Arial"/>
              </w:rPr>
              <w:t xml:space="preserve"> MIV-2 C4</w:t>
            </w:r>
            <w:r w:rsidRPr="002B6EBB">
              <w:rPr>
                <w:rFonts w:cs="Arial"/>
              </w:rPr>
              <w:t xml:space="preserve"> is also applicable.</w:t>
            </w:r>
          </w:p>
          <w:p w14:paraId="51435523" w14:textId="5E19FB92" w:rsidR="00020BB6" w:rsidRPr="002B6EBB" w:rsidRDefault="00A712B9" w:rsidP="00E36AE8">
            <w:pPr>
              <w:numPr>
                <w:ilvl w:val="0"/>
                <w:numId w:val="11"/>
              </w:numPr>
              <w:tabs>
                <w:tab w:val="clear" w:pos="720"/>
              </w:tabs>
              <w:spacing w:before="120" w:after="120" w:line="240" w:lineRule="auto"/>
              <w:ind w:left="414" w:hanging="346"/>
              <w:rPr>
                <w:rFonts w:cs="Arial"/>
              </w:rPr>
            </w:pPr>
            <w:r w:rsidRPr="002B6EBB">
              <w:rPr>
                <w:rFonts w:cs="Arial"/>
              </w:rPr>
              <w:t>If there are changes to the</w:t>
            </w:r>
            <w:r w:rsidR="00020BB6" w:rsidRPr="002B6EBB">
              <w:rPr>
                <w:rFonts w:cs="Arial"/>
              </w:rPr>
              <w:t xml:space="preserve"> drug substance or</w:t>
            </w:r>
            <w:r w:rsidRPr="002B6EBB">
              <w:rPr>
                <w:rFonts w:cs="Arial"/>
              </w:rPr>
              <w:t xml:space="preserve"> drug</w:t>
            </w:r>
            <w:r w:rsidR="00020BB6" w:rsidRPr="002B6EBB">
              <w:rPr>
                <w:rFonts w:cs="Arial"/>
              </w:rPr>
              <w:t xml:space="preserve"> product specification, MIV-1 B3</w:t>
            </w:r>
            <w:r w:rsidR="003E69E2" w:rsidRPr="002B6EBB">
              <w:rPr>
                <w:rFonts w:cs="Arial"/>
              </w:rPr>
              <w:t xml:space="preserve">, </w:t>
            </w:r>
            <w:r w:rsidR="00020BB6" w:rsidRPr="002B6EBB">
              <w:rPr>
                <w:rFonts w:cs="Arial"/>
              </w:rPr>
              <w:t>MIV-2 C5</w:t>
            </w:r>
            <w:r w:rsidR="003E69E2" w:rsidRPr="002B6EBB">
              <w:rPr>
                <w:rFonts w:cs="Arial"/>
              </w:rPr>
              <w:t xml:space="preserve"> or </w:t>
            </w:r>
            <w:r w:rsidR="00C0644B" w:rsidRPr="002B6EBB">
              <w:rPr>
                <w:rFonts w:cs="Arial"/>
              </w:rPr>
              <w:t>D14</w:t>
            </w:r>
            <w:r w:rsidR="00020BB6" w:rsidRPr="002B6EBB">
              <w:rPr>
                <w:rFonts w:cs="Arial"/>
              </w:rPr>
              <w:t xml:space="preserve"> </w:t>
            </w:r>
            <w:r w:rsidRPr="002B6EBB">
              <w:rPr>
                <w:rFonts w:cs="Arial"/>
              </w:rPr>
              <w:t>is also applicable.</w:t>
            </w:r>
          </w:p>
          <w:p w14:paraId="1F26095E" w14:textId="77777777" w:rsidR="00A712B9" w:rsidRPr="002B6EBB" w:rsidRDefault="00A712B9" w:rsidP="00E36AE8">
            <w:pPr>
              <w:pStyle w:val="ListParagraph"/>
              <w:numPr>
                <w:ilvl w:val="0"/>
                <w:numId w:val="11"/>
              </w:numPr>
              <w:tabs>
                <w:tab w:val="clear" w:pos="720"/>
              </w:tabs>
              <w:autoSpaceDE w:val="0"/>
              <w:autoSpaceDN w:val="0"/>
              <w:adjustRightInd w:val="0"/>
              <w:spacing w:before="120" w:after="120" w:line="240" w:lineRule="auto"/>
              <w:ind w:left="414" w:hanging="346"/>
              <w:rPr>
                <w:rFonts w:ascii="Arial" w:hAnsi="Arial" w:cs="Arial"/>
                <w:bCs/>
              </w:rPr>
            </w:pPr>
            <w:r w:rsidRPr="002B6EBB">
              <w:rPr>
                <w:rFonts w:ascii="Arial" w:hAnsi="Arial" w:cs="Arial"/>
              </w:rPr>
              <w:t>Not applicable to changes relating to the manufacturer responsible for</w:t>
            </w:r>
            <w:r w:rsidR="00020BB6" w:rsidRPr="002B6EBB">
              <w:rPr>
                <w:rFonts w:ascii="Arial" w:hAnsi="Arial" w:cs="Arial"/>
              </w:rPr>
              <w:t xml:space="preserve"> batch release (refer MIV-2 C3).</w:t>
            </w:r>
          </w:p>
        </w:tc>
      </w:tr>
      <w:tr w:rsidR="00A56CA6" w:rsidRPr="002B6EBB" w14:paraId="6D52FF80" w14:textId="77777777" w:rsidTr="009C45F4">
        <w:tc>
          <w:tcPr>
            <w:tcW w:w="421" w:type="dxa"/>
          </w:tcPr>
          <w:p w14:paraId="2EDE9A4C" w14:textId="77777777" w:rsidR="00A56CA6" w:rsidRPr="002B6EBB" w:rsidRDefault="00A56CA6" w:rsidP="0076763D">
            <w:pPr>
              <w:spacing w:before="120" w:after="120" w:line="240" w:lineRule="auto"/>
              <w:rPr>
                <w:rFonts w:cs="Arial"/>
              </w:rPr>
            </w:pPr>
            <w:r w:rsidRPr="002B6EBB">
              <w:rPr>
                <w:rFonts w:cs="Arial"/>
              </w:rPr>
              <w:t>D</w:t>
            </w:r>
          </w:p>
        </w:tc>
        <w:tc>
          <w:tcPr>
            <w:tcW w:w="8759" w:type="dxa"/>
          </w:tcPr>
          <w:p w14:paraId="2CD22629" w14:textId="77777777" w:rsidR="00A56CA6" w:rsidRPr="002B6EBB" w:rsidRDefault="00A56CA6" w:rsidP="00E36AE8">
            <w:pPr>
              <w:numPr>
                <w:ilvl w:val="0"/>
                <w:numId w:val="18"/>
              </w:numPr>
              <w:spacing w:before="120" w:after="120" w:line="240" w:lineRule="auto"/>
              <w:ind w:left="431" w:hanging="408"/>
              <w:rPr>
                <w:rFonts w:cs="Arial"/>
              </w:rPr>
            </w:pPr>
            <w:r w:rsidRPr="002B6EBB">
              <w:rPr>
                <w:rFonts w:cs="Arial"/>
              </w:rPr>
              <w:t>Amended relevant CTD Sections.</w:t>
            </w:r>
          </w:p>
          <w:p w14:paraId="150EB07D" w14:textId="77777777" w:rsidR="00A56CA6" w:rsidRPr="002B6EBB" w:rsidRDefault="00A56CA6" w:rsidP="00E36AE8">
            <w:pPr>
              <w:numPr>
                <w:ilvl w:val="0"/>
                <w:numId w:val="18"/>
              </w:numPr>
              <w:spacing w:before="120" w:after="120" w:line="240" w:lineRule="auto"/>
              <w:ind w:left="431" w:hanging="408"/>
              <w:rPr>
                <w:rFonts w:cs="Arial"/>
              </w:rPr>
            </w:pPr>
            <w:r w:rsidRPr="002B6EBB">
              <w:rPr>
                <w:rFonts w:cs="Arial"/>
              </w:rPr>
              <w:t xml:space="preserve">Revised drafts of the package insert and </w:t>
            </w:r>
            <w:r w:rsidR="0074308E" w:rsidRPr="002B6EBB">
              <w:rPr>
                <w:rFonts w:cs="Arial"/>
              </w:rPr>
              <w:t xml:space="preserve">labelling </w:t>
            </w:r>
            <w:r w:rsidRPr="002B6EBB">
              <w:rPr>
                <w:rFonts w:cs="Arial"/>
              </w:rPr>
              <w:t>incorporating the proposed variation (where applicable).</w:t>
            </w:r>
          </w:p>
          <w:p w14:paraId="6F956AB9" w14:textId="414C7074" w:rsidR="00A56CA6" w:rsidRDefault="009D0C37" w:rsidP="00E36AE8">
            <w:pPr>
              <w:numPr>
                <w:ilvl w:val="0"/>
                <w:numId w:val="18"/>
              </w:numPr>
              <w:spacing w:before="120" w:after="120" w:line="240" w:lineRule="auto"/>
              <w:ind w:left="431" w:hanging="408"/>
              <w:rPr>
                <w:rFonts w:cs="Arial"/>
              </w:rPr>
            </w:pPr>
            <w:r>
              <w:rPr>
                <w:rFonts w:cs="Arial"/>
              </w:rPr>
              <w:t xml:space="preserve">For </w:t>
            </w:r>
            <w:r w:rsidR="002F5D3B">
              <w:rPr>
                <w:rFonts w:cs="Arial"/>
              </w:rPr>
              <w:t xml:space="preserve">each </w:t>
            </w:r>
            <w:r>
              <w:rPr>
                <w:rFonts w:cs="Arial"/>
              </w:rPr>
              <w:t>m</w:t>
            </w:r>
            <w:r w:rsidRPr="002B6EBB">
              <w:rPr>
                <w:rFonts w:cs="Arial"/>
              </w:rPr>
              <w:t>anufacturer</w:t>
            </w:r>
            <w:r>
              <w:rPr>
                <w:rFonts w:cs="Arial"/>
              </w:rPr>
              <w:t>/site</w:t>
            </w:r>
            <w:r w:rsidRPr="002B6EBB">
              <w:rPr>
                <w:rFonts w:cs="Arial"/>
              </w:rPr>
              <w:t xml:space="preserve"> of </w:t>
            </w:r>
            <w:r>
              <w:rPr>
                <w:rFonts w:cs="Arial"/>
              </w:rPr>
              <w:t>d</w:t>
            </w:r>
            <w:r w:rsidRPr="002B6EBB">
              <w:rPr>
                <w:rFonts w:cs="Arial"/>
              </w:rPr>
              <w:t xml:space="preserve">rug </w:t>
            </w:r>
            <w:r>
              <w:rPr>
                <w:rFonts w:cs="Arial"/>
              </w:rPr>
              <w:t>p</w:t>
            </w:r>
            <w:r w:rsidRPr="002B6EBB">
              <w:rPr>
                <w:rFonts w:cs="Arial"/>
              </w:rPr>
              <w:t xml:space="preserve">roduct, </w:t>
            </w:r>
            <w:r>
              <w:rPr>
                <w:rFonts w:cs="Arial"/>
              </w:rPr>
              <w:t>drug product i</w:t>
            </w:r>
            <w:r w:rsidRPr="002B6EBB">
              <w:rPr>
                <w:rFonts w:cs="Arial"/>
              </w:rPr>
              <w:t xml:space="preserve">ntermediate and/or </w:t>
            </w:r>
            <w:r>
              <w:rPr>
                <w:rFonts w:cs="Arial"/>
              </w:rPr>
              <w:t>p</w:t>
            </w:r>
            <w:r w:rsidRPr="002B6EBB">
              <w:rPr>
                <w:rFonts w:cs="Arial"/>
              </w:rPr>
              <w:t xml:space="preserve">rimary </w:t>
            </w:r>
            <w:r>
              <w:rPr>
                <w:rFonts w:cs="Arial"/>
              </w:rPr>
              <w:t>p</w:t>
            </w:r>
            <w:r w:rsidRPr="002B6EBB">
              <w:rPr>
                <w:rFonts w:cs="Arial"/>
              </w:rPr>
              <w:t>ackager</w:t>
            </w:r>
            <w:r>
              <w:rPr>
                <w:rFonts w:cs="Arial"/>
              </w:rPr>
              <w:t>, p</w:t>
            </w:r>
            <w:r w:rsidR="00A56CA6" w:rsidRPr="002B6EBB">
              <w:rPr>
                <w:rFonts w:cs="Arial"/>
              </w:rPr>
              <w:t xml:space="preserve">roof that the proposed site is appropriately </w:t>
            </w:r>
            <w:r w:rsidR="0074308E" w:rsidRPr="002B6EBB">
              <w:rPr>
                <w:rFonts w:cs="Arial"/>
              </w:rPr>
              <w:t xml:space="preserve">authorised </w:t>
            </w:r>
            <w:r w:rsidR="00A56CA6" w:rsidRPr="002B6EBB">
              <w:rPr>
                <w:rFonts w:cs="Arial"/>
              </w:rPr>
              <w:t>for the pharmaceutical form concerned</w:t>
            </w:r>
            <w:r w:rsidR="0074308E" w:rsidRPr="002B6EBB">
              <w:rPr>
                <w:rFonts w:cs="Arial"/>
              </w:rPr>
              <w:t>,</w:t>
            </w:r>
            <w:r w:rsidR="00A56CA6" w:rsidRPr="002B6EBB">
              <w:rPr>
                <w:rFonts w:cs="Arial"/>
              </w:rPr>
              <w:t xml:space="preserve"> such as a valid Good Manufacturing Practice (GMP) certificate and/or a </w:t>
            </w:r>
            <w:r w:rsidR="00A57F24" w:rsidRPr="002B6EBB">
              <w:rPr>
                <w:rFonts w:cs="Arial"/>
              </w:rPr>
              <w:t>Certificate</w:t>
            </w:r>
            <w:r w:rsidR="00A56CA6" w:rsidRPr="002B6EBB">
              <w:rPr>
                <w:rFonts w:cs="Arial"/>
              </w:rPr>
              <w:t xml:space="preserve"> of Pharmaceutical Product (CPP) which covers GMP cert</w:t>
            </w:r>
            <w:r w:rsidR="0074308E" w:rsidRPr="002B6EBB">
              <w:rPr>
                <w:rFonts w:cs="Arial"/>
              </w:rPr>
              <w:t>ification</w:t>
            </w:r>
            <w:r w:rsidR="00BC2B8B" w:rsidRPr="002B6EBB">
              <w:rPr>
                <w:rFonts w:cs="Arial"/>
              </w:rPr>
              <w:t>.</w:t>
            </w:r>
            <w:r w:rsidR="0074308E" w:rsidRPr="002B6EBB">
              <w:rPr>
                <w:rFonts w:cs="Arial"/>
              </w:rPr>
              <w:t xml:space="preserve"> </w:t>
            </w:r>
            <w:r w:rsidR="0074308E" w:rsidRPr="002B6EBB">
              <w:rPr>
                <w:rFonts w:cs="Arial"/>
                <w:i/>
              </w:rPr>
              <w:t xml:space="preserve">(Note: </w:t>
            </w:r>
            <w:r w:rsidR="00EA0E4C" w:rsidRPr="002B6EBB">
              <w:rPr>
                <w:rFonts w:cs="Arial"/>
                <w:i/>
              </w:rPr>
              <w:t xml:space="preserve">a </w:t>
            </w:r>
            <w:r w:rsidR="0074308E" w:rsidRPr="002B6EBB">
              <w:rPr>
                <w:rFonts w:cs="Arial"/>
                <w:i/>
              </w:rPr>
              <w:t>GMP Conformity</w:t>
            </w:r>
            <w:r w:rsidR="00A56CA6" w:rsidRPr="002B6EBB">
              <w:rPr>
                <w:rFonts w:cs="Arial"/>
                <w:i/>
              </w:rPr>
              <w:t xml:space="preserve"> </w:t>
            </w:r>
            <w:r w:rsidR="0074308E" w:rsidRPr="002B6EBB">
              <w:rPr>
                <w:rFonts w:cs="Arial"/>
                <w:i/>
              </w:rPr>
              <w:t>A</w:t>
            </w:r>
            <w:r w:rsidR="00A56CA6" w:rsidRPr="002B6EBB">
              <w:rPr>
                <w:rFonts w:cs="Arial"/>
                <w:i/>
              </w:rPr>
              <w:t xml:space="preserve">ssessment is required if </w:t>
            </w:r>
            <w:r w:rsidR="0074308E" w:rsidRPr="002B6EBB">
              <w:rPr>
                <w:rFonts w:cs="Arial"/>
                <w:i/>
              </w:rPr>
              <w:t xml:space="preserve">the </w:t>
            </w:r>
            <w:r w:rsidR="00A56CA6" w:rsidRPr="002B6EBB">
              <w:rPr>
                <w:rFonts w:cs="Arial"/>
                <w:i/>
              </w:rPr>
              <w:t>proposed drug product manufacturing site is not currently registered with HSA)</w:t>
            </w:r>
            <w:r w:rsidR="00A56CA6" w:rsidRPr="002B6EBB">
              <w:rPr>
                <w:rFonts w:cs="Arial"/>
              </w:rPr>
              <w:t>.</w:t>
            </w:r>
          </w:p>
          <w:p w14:paraId="26524946" w14:textId="2E377AEE" w:rsidR="00B712EA" w:rsidRPr="00901999" w:rsidRDefault="00901999" w:rsidP="00C2083C">
            <w:pPr>
              <w:numPr>
                <w:ilvl w:val="0"/>
                <w:numId w:val="18"/>
              </w:numPr>
              <w:spacing w:before="120" w:after="120" w:line="240" w:lineRule="auto"/>
              <w:ind w:left="431" w:hanging="408"/>
              <w:rPr>
                <w:rFonts w:cs="Arial"/>
              </w:rPr>
            </w:pPr>
            <w:r w:rsidRPr="00901999">
              <w:rPr>
                <w:rFonts w:cs="Arial"/>
              </w:rPr>
              <w:t>Evidence of GMP compliance for each drug substance manufacturer must be provided</w:t>
            </w:r>
            <w:r>
              <w:rPr>
                <w:rFonts w:cs="Arial"/>
              </w:rPr>
              <w:t xml:space="preserve">. </w:t>
            </w:r>
            <w:r w:rsidR="00B712EA" w:rsidRPr="00901999">
              <w:rPr>
                <w:rFonts w:cs="Arial"/>
              </w:rPr>
              <w:t>Acceptable GMP evidence includes:</w:t>
            </w:r>
          </w:p>
          <w:p w14:paraId="699AF50B" w14:textId="77777777" w:rsidR="00901999" w:rsidRPr="00901999" w:rsidRDefault="00901999" w:rsidP="00901999">
            <w:pPr>
              <w:numPr>
                <w:ilvl w:val="1"/>
                <w:numId w:val="55"/>
              </w:numPr>
              <w:spacing w:before="120" w:after="120" w:line="240" w:lineRule="auto"/>
              <w:ind w:left="630" w:hanging="284"/>
              <w:rPr>
                <w:rFonts w:cs="Arial"/>
              </w:rPr>
            </w:pPr>
            <w:r w:rsidRPr="00901999">
              <w:rPr>
                <w:rFonts w:cs="Arial"/>
              </w:rPr>
              <w:t>For local drug substance manufacturers, a valid Active Ingredient Manufacturer’s Licence (AIML) is required.</w:t>
            </w:r>
          </w:p>
          <w:p w14:paraId="78B792F7" w14:textId="77777777" w:rsidR="00901999" w:rsidRPr="00901999" w:rsidRDefault="00901999" w:rsidP="00901999">
            <w:pPr>
              <w:numPr>
                <w:ilvl w:val="1"/>
                <w:numId w:val="55"/>
              </w:numPr>
              <w:spacing w:before="120" w:after="120" w:line="240" w:lineRule="auto"/>
              <w:ind w:left="630" w:hanging="284"/>
              <w:rPr>
                <w:rFonts w:cs="Arial"/>
              </w:rPr>
            </w:pPr>
            <w:r w:rsidRPr="00901999">
              <w:rPr>
                <w:rFonts w:cs="Arial"/>
              </w:rPr>
              <w:t xml:space="preserve">For overseas drug substance manufacturers, </w:t>
            </w:r>
          </w:p>
          <w:p w14:paraId="358E041E" w14:textId="77777777" w:rsidR="00901999" w:rsidRPr="00D94ED0" w:rsidRDefault="00901999" w:rsidP="00901999">
            <w:pPr>
              <w:numPr>
                <w:ilvl w:val="1"/>
                <w:numId w:val="56"/>
              </w:numPr>
              <w:spacing w:before="120" w:after="120" w:line="240" w:lineRule="auto"/>
              <w:rPr>
                <w:rFonts w:cs="Arial"/>
              </w:rPr>
            </w:pPr>
            <w:r w:rsidRPr="00901999">
              <w:rPr>
                <w:rFonts w:cs="Arial"/>
              </w:rPr>
              <w:t>Valid PIC/S GMP certificate</w:t>
            </w:r>
            <w:r w:rsidRPr="00D94ED0">
              <w:rPr>
                <w:rFonts w:cs="Arial"/>
              </w:rPr>
              <w:t xml:space="preserve"> with the drug substance (DS) of interest stated. If the DS of interest is not specified on the GMP certificate, a Written Confirmation</w:t>
            </w:r>
            <w:r>
              <w:rPr>
                <w:rFonts w:cs="Arial"/>
              </w:rPr>
              <w:t xml:space="preserve"> </w:t>
            </w:r>
            <w:r w:rsidRPr="00D94ED0">
              <w:rPr>
                <w:rFonts w:cs="Arial"/>
              </w:rPr>
              <w:t>for the DS of interest from the PIC/S authority which issued the GMP certificate is to be supplemented;</w:t>
            </w:r>
          </w:p>
          <w:p w14:paraId="2440CC71" w14:textId="77777777" w:rsidR="00901999" w:rsidRPr="00D94ED0" w:rsidRDefault="00901999" w:rsidP="00901999">
            <w:pPr>
              <w:numPr>
                <w:ilvl w:val="1"/>
                <w:numId w:val="56"/>
              </w:numPr>
              <w:spacing w:before="120" w:after="120" w:line="240" w:lineRule="auto"/>
              <w:rPr>
                <w:rFonts w:cs="Arial"/>
              </w:rPr>
            </w:pPr>
            <w:r w:rsidRPr="00D94ED0">
              <w:rPr>
                <w:rFonts w:cs="Arial"/>
              </w:rPr>
              <w:t xml:space="preserve">GMP inspection report, with the DS of interest included in the scope, together with the close-out letter (where applicable) for PIC/S authorities which do not issue GMP certificates; </w:t>
            </w:r>
          </w:p>
          <w:p w14:paraId="64EFC0D9" w14:textId="77777777" w:rsidR="00901999" w:rsidRPr="00D94ED0" w:rsidRDefault="00901999" w:rsidP="00901999">
            <w:pPr>
              <w:numPr>
                <w:ilvl w:val="1"/>
                <w:numId w:val="56"/>
              </w:numPr>
              <w:spacing w:before="120" w:after="120" w:line="240" w:lineRule="auto"/>
              <w:rPr>
                <w:rFonts w:cs="Arial"/>
              </w:rPr>
            </w:pPr>
            <w:r w:rsidRPr="00D94ED0">
              <w:rPr>
                <w:rFonts w:cs="Arial"/>
              </w:rPr>
              <w:t xml:space="preserve">Valid Active Pharmaceutical Ingredient (API) Registration Certificate covering the DS of interest listed on </w:t>
            </w:r>
            <w:proofErr w:type="spellStart"/>
            <w:r w:rsidRPr="00D94ED0">
              <w:rPr>
                <w:rFonts w:cs="Arial"/>
              </w:rPr>
              <w:t>EudraGMDP</w:t>
            </w:r>
            <w:proofErr w:type="spellEnd"/>
            <w:r w:rsidRPr="00D94ED0">
              <w:rPr>
                <w:rFonts w:cs="Arial"/>
              </w:rPr>
              <w:t>, the database of the European Community of manufacturing authorisations and of certificates of good manufacturing practice;</w:t>
            </w:r>
          </w:p>
          <w:p w14:paraId="5CC62EB4" w14:textId="77777777" w:rsidR="00901999" w:rsidRPr="00D94ED0" w:rsidRDefault="00901999" w:rsidP="00901999">
            <w:pPr>
              <w:numPr>
                <w:ilvl w:val="1"/>
                <w:numId w:val="56"/>
              </w:numPr>
              <w:spacing w:before="120" w:after="120" w:line="240" w:lineRule="auto"/>
              <w:rPr>
                <w:rFonts w:cs="Arial"/>
              </w:rPr>
            </w:pPr>
            <w:r w:rsidRPr="00D94ED0">
              <w:rPr>
                <w:rFonts w:cs="Arial"/>
              </w:rPr>
              <w:t>Certificate of Pharmaceutical Product (CPP) – Active Pharmaceutical Ingredient (API) issued by FDA for the DS of interest;</w:t>
            </w:r>
          </w:p>
          <w:p w14:paraId="39FAA27B" w14:textId="77777777" w:rsidR="00901999" w:rsidRDefault="00901999" w:rsidP="00901999">
            <w:pPr>
              <w:numPr>
                <w:ilvl w:val="1"/>
                <w:numId w:val="56"/>
              </w:numPr>
              <w:spacing w:before="120" w:after="120" w:line="240" w:lineRule="auto"/>
              <w:rPr>
                <w:rFonts w:cs="Arial"/>
              </w:rPr>
            </w:pPr>
            <w:r w:rsidRPr="00D94ED0">
              <w:rPr>
                <w:rFonts w:cs="Arial"/>
              </w:rPr>
              <w:t>Other evidence such as a manufacturing licence issued by a PIC/S authority covering the DS of interest and demonstrating that the site complies with GMP requirements.</w:t>
            </w:r>
          </w:p>
          <w:p w14:paraId="522C27B4" w14:textId="77777777" w:rsidR="00A56CA6" w:rsidRPr="002B6EBB" w:rsidRDefault="00A56CA6" w:rsidP="00724FCC">
            <w:pPr>
              <w:numPr>
                <w:ilvl w:val="0"/>
                <w:numId w:val="18"/>
              </w:numPr>
              <w:spacing w:before="120" w:after="120" w:line="240" w:lineRule="auto"/>
              <w:ind w:left="431" w:hanging="408"/>
              <w:rPr>
                <w:rFonts w:cs="Arial"/>
              </w:rPr>
            </w:pPr>
            <w:r w:rsidRPr="002B6EBB">
              <w:rPr>
                <w:rFonts w:cs="Arial"/>
              </w:rPr>
              <w:t>Batch numbering system (where applicable).</w:t>
            </w:r>
          </w:p>
          <w:p w14:paraId="02FBFED5" w14:textId="2DD0C546" w:rsidR="00A56CA6" w:rsidRPr="002B6EBB" w:rsidRDefault="00A56CA6" w:rsidP="00724FCC">
            <w:pPr>
              <w:numPr>
                <w:ilvl w:val="0"/>
                <w:numId w:val="18"/>
              </w:numPr>
              <w:spacing w:before="120" w:after="120" w:line="240" w:lineRule="auto"/>
              <w:ind w:left="431" w:hanging="408"/>
              <w:rPr>
                <w:rFonts w:cs="Arial"/>
              </w:rPr>
            </w:pPr>
            <w:r w:rsidRPr="002B6EBB">
              <w:rPr>
                <w:rFonts w:cs="Arial"/>
              </w:rPr>
              <w:t>In</w:t>
            </w:r>
            <w:r w:rsidR="00CD7A52" w:rsidRPr="002B6EBB">
              <w:rPr>
                <w:rFonts w:cs="Arial"/>
              </w:rPr>
              <w:t xml:space="preserve"> the</w:t>
            </w:r>
            <w:r w:rsidRPr="002B6EBB">
              <w:rPr>
                <w:rFonts w:cs="Arial"/>
              </w:rPr>
              <w:t xml:space="preserve"> case of a contract manufacturer,</w:t>
            </w:r>
            <w:r w:rsidR="0074308E" w:rsidRPr="002B6EBB">
              <w:rPr>
                <w:rFonts w:cs="Arial"/>
              </w:rPr>
              <w:t xml:space="preserve"> a</w:t>
            </w:r>
            <w:r w:rsidRPr="002B6EBB">
              <w:rPr>
                <w:rFonts w:cs="Arial"/>
              </w:rPr>
              <w:t xml:space="preserve"> letter of appointment for the proposed site to manufacture the</w:t>
            </w:r>
            <w:r w:rsidR="003E69E2" w:rsidRPr="002B6EBB">
              <w:rPr>
                <w:rFonts w:cs="Arial"/>
              </w:rPr>
              <w:t xml:space="preserve"> drug substance or</w:t>
            </w:r>
            <w:r w:rsidRPr="002B6EBB">
              <w:rPr>
                <w:rFonts w:cs="Arial"/>
              </w:rPr>
              <w:t xml:space="preserve"> </w:t>
            </w:r>
            <w:r w:rsidR="00533B30" w:rsidRPr="002B6EBB">
              <w:rPr>
                <w:rFonts w:cs="Arial"/>
              </w:rPr>
              <w:t xml:space="preserve">drug </w:t>
            </w:r>
            <w:r w:rsidRPr="002B6EBB">
              <w:rPr>
                <w:rFonts w:cs="Arial"/>
              </w:rPr>
              <w:t>product and stating the types of activity to be performed (where applicable).</w:t>
            </w:r>
          </w:p>
          <w:p w14:paraId="7F990752" w14:textId="34C9AA72" w:rsidR="00A712B9" w:rsidRPr="002B6EBB" w:rsidRDefault="00A712B9" w:rsidP="00724FCC">
            <w:pPr>
              <w:numPr>
                <w:ilvl w:val="0"/>
                <w:numId w:val="18"/>
              </w:numPr>
              <w:spacing w:before="120" w:after="120" w:line="240" w:lineRule="auto"/>
              <w:ind w:left="431" w:hanging="408"/>
              <w:rPr>
                <w:rFonts w:cs="Arial"/>
              </w:rPr>
            </w:pPr>
            <w:r w:rsidRPr="002B6EBB">
              <w:rPr>
                <w:rFonts w:cs="Arial"/>
              </w:rPr>
              <w:lastRenderedPageBreak/>
              <w:t xml:space="preserve">Validation scheme and/or report of the manufacturing process as per </w:t>
            </w:r>
            <w:r w:rsidRPr="009C45F4">
              <w:rPr>
                <w:rFonts w:cs="Arial"/>
              </w:rPr>
              <w:t>ASEAN Guideline on Submission of Manufacturing Process Validation Data for Drug Registration</w:t>
            </w:r>
            <w:r w:rsidRPr="002B6EBB">
              <w:rPr>
                <w:rFonts w:cs="Arial"/>
              </w:rPr>
              <w:t xml:space="preserve"> at the proposed site.</w:t>
            </w:r>
          </w:p>
          <w:p w14:paraId="2CBAE361" w14:textId="77777777" w:rsidR="00A712B9" w:rsidRPr="002B6EBB" w:rsidRDefault="00A712B9" w:rsidP="00724FCC">
            <w:pPr>
              <w:numPr>
                <w:ilvl w:val="0"/>
                <w:numId w:val="18"/>
              </w:numPr>
              <w:spacing w:before="120" w:after="120" w:line="240" w:lineRule="auto"/>
              <w:ind w:left="431" w:hanging="408"/>
              <w:rPr>
                <w:rFonts w:cs="Arial"/>
              </w:rPr>
            </w:pPr>
            <w:r w:rsidRPr="002B6EBB">
              <w:rPr>
                <w:rFonts w:cs="Arial"/>
              </w:rPr>
              <w:t>Approved release and/or shelf life specifications of the drug substance, drug product or process intermediates.</w:t>
            </w:r>
          </w:p>
          <w:p w14:paraId="18B1CD31" w14:textId="3860E47C" w:rsidR="008F4DB9" w:rsidRPr="002B6EBB" w:rsidRDefault="008F4DB9" w:rsidP="00724FCC">
            <w:pPr>
              <w:numPr>
                <w:ilvl w:val="0"/>
                <w:numId w:val="18"/>
              </w:numPr>
              <w:spacing w:before="120" w:after="120" w:line="240" w:lineRule="auto"/>
              <w:ind w:left="431" w:hanging="408"/>
              <w:rPr>
                <w:rFonts w:cs="Arial"/>
              </w:rPr>
            </w:pPr>
            <w:r w:rsidRPr="009C45F4">
              <w:rPr>
                <w:rFonts w:cs="Arial"/>
              </w:rPr>
              <w:t xml:space="preserve">For the change of </w:t>
            </w:r>
            <w:r w:rsidR="00E60E59" w:rsidRPr="009C45F4">
              <w:rPr>
                <w:rFonts w:cs="Arial"/>
              </w:rPr>
              <w:t xml:space="preserve">manufacturing site for </w:t>
            </w:r>
            <w:r w:rsidRPr="009C45F4">
              <w:rPr>
                <w:rFonts w:cs="Arial"/>
              </w:rPr>
              <w:t>drug substance</w:t>
            </w:r>
            <w:r w:rsidR="00E60E59" w:rsidRPr="009C45F4">
              <w:rPr>
                <w:rFonts w:cs="Arial"/>
              </w:rPr>
              <w:t xml:space="preserve"> or drug substance intermediate</w:t>
            </w:r>
            <w:r w:rsidRPr="002B6EBB">
              <w:rPr>
                <w:rFonts w:cs="Arial"/>
              </w:rPr>
              <w:t>: c</w:t>
            </w:r>
            <w:r w:rsidR="00A56CA6" w:rsidRPr="002B6EBB">
              <w:rPr>
                <w:rFonts w:cs="Arial"/>
              </w:rPr>
              <w:t>omparability</w:t>
            </w:r>
            <w:r w:rsidRPr="002B6EBB">
              <w:rPr>
                <w:rFonts w:cs="Arial"/>
              </w:rPr>
              <w:t xml:space="preserve"> study</w:t>
            </w:r>
            <w:r w:rsidR="00A56CA6" w:rsidRPr="002B6EBB">
              <w:rPr>
                <w:rFonts w:cs="Arial"/>
              </w:rPr>
              <w:t xml:space="preserve"> of </w:t>
            </w:r>
            <w:r w:rsidR="00EA542E" w:rsidRPr="002B6EBB">
              <w:rPr>
                <w:rFonts w:cs="Arial"/>
              </w:rPr>
              <w:t xml:space="preserve">the </w:t>
            </w:r>
            <w:r w:rsidR="00A56CA6" w:rsidRPr="002B6EBB">
              <w:rPr>
                <w:rFonts w:cs="Arial"/>
              </w:rPr>
              <w:t xml:space="preserve">approved and proposed drug substance or any intermediate of the drug substance with respect to </w:t>
            </w:r>
            <w:proofErr w:type="spellStart"/>
            <w:r w:rsidR="00A56CA6" w:rsidRPr="002B6EBB">
              <w:rPr>
                <w:rFonts w:cs="Arial"/>
              </w:rPr>
              <w:t>physico</w:t>
            </w:r>
            <w:proofErr w:type="spellEnd"/>
            <w:r w:rsidR="00A56CA6" w:rsidRPr="002B6EBB">
              <w:rPr>
                <w:rFonts w:cs="Arial"/>
              </w:rPr>
              <w:t>-chemical characteri</w:t>
            </w:r>
            <w:r w:rsidR="0074308E" w:rsidRPr="002B6EBB">
              <w:rPr>
                <w:rFonts w:cs="Arial"/>
              </w:rPr>
              <w:t>s</w:t>
            </w:r>
            <w:r w:rsidR="00A56CA6" w:rsidRPr="002B6EBB">
              <w:rPr>
                <w:rFonts w:cs="Arial"/>
              </w:rPr>
              <w:t xml:space="preserve">ation, biological activity and impurity profile, including </w:t>
            </w:r>
            <w:r w:rsidR="00B53EC0" w:rsidRPr="002B6EBB">
              <w:rPr>
                <w:rFonts w:cs="Arial"/>
              </w:rPr>
              <w:t xml:space="preserve">certificate of analysis or </w:t>
            </w:r>
            <w:r w:rsidR="00A56CA6" w:rsidRPr="002B6EBB">
              <w:rPr>
                <w:rFonts w:cs="Arial"/>
              </w:rPr>
              <w:t>comparative batch analysis data of at least two production batches</w:t>
            </w:r>
            <w:r w:rsidR="00690CDD" w:rsidRPr="002B6EBB">
              <w:rPr>
                <w:rFonts w:cs="Arial"/>
              </w:rPr>
              <w:t>,</w:t>
            </w:r>
            <w:r w:rsidR="00A56CA6" w:rsidRPr="002B6EBB">
              <w:rPr>
                <w:rFonts w:cs="Arial"/>
              </w:rPr>
              <w:t xml:space="preserve"> of </w:t>
            </w:r>
            <w:r w:rsidR="00EA542E" w:rsidRPr="002B6EBB">
              <w:rPr>
                <w:rFonts w:cs="Arial"/>
              </w:rPr>
              <w:t xml:space="preserve">the </w:t>
            </w:r>
            <w:r w:rsidR="00A56CA6" w:rsidRPr="002B6EBB">
              <w:rPr>
                <w:rFonts w:cs="Arial"/>
              </w:rPr>
              <w:t>drug subs</w:t>
            </w:r>
            <w:r w:rsidR="00E60E59" w:rsidRPr="002B6EBB">
              <w:rPr>
                <w:rFonts w:cs="Arial"/>
              </w:rPr>
              <w:t>tance from the approved and proposed sites</w:t>
            </w:r>
            <w:r w:rsidR="00A56CA6" w:rsidRPr="002B6EBB">
              <w:rPr>
                <w:rFonts w:cs="Arial"/>
              </w:rPr>
              <w:t>.</w:t>
            </w:r>
          </w:p>
          <w:p w14:paraId="09166563" w14:textId="5C4D62C3" w:rsidR="00A56CA6" w:rsidRPr="002B6EBB" w:rsidRDefault="008F4DB9" w:rsidP="00724FCC">
            <w:pPr>
              <w:numPr>
                <w:ilvl w:val="0"/>
                <w:numId w:val="18"/>
              </w:numPr>
              <w:spacing w:before="120" w:after="120" w:line="240" w:lineRule="auto"/>
              <w:ind w:left="431" w:hanging="408"/>
              <w:rPr>
                <w:rFonts w:cs="Arial"/>
              </w:rPr>
            </w:pPr>
            <w:r w:rsidRPr="009C45F4">
              <w:rPr>
                <w:rFonts w:cs="Arial"/>
              </w:rPr>
              <w:t>For the</w:t>
            </w:r>
            <w:r w:rsidR="00E60E59" w:rsidRPr="009C45F4">
              <w:rPr>
                <w:rFonts w:cs="Arial"/>
              </w:rPr>
              <w:t xml:space="preserve"> change of manufacturing site for</w:t>
            </w:r>
            <w:r w:rsidRPr="009C45F4">
              <w:rPr>
                <w:rFonts w:cs="Arial"/>
              </w:rPr>
              <w:t xml:space="preserve"> drug product </w:t>
            </w:r>
            <w:r w:rsidR="00A712B9" w:rsidRPr="009C45F4">
              <w:rPr>
                <w:rFonts w:cs="Arial"/>
              </w:rPr>
              <w:t>or drug product intermediate</w:t>
            </w:r>
            <w:r w:rsidR="00A712B9" w:rsidRPr="002B6EBB">
              <w:rPr>
                <w:rFonts w:cs="Arial"/>
              </w:rPr>
              <w:t xml:space="preserve">: </w:t>
            </w:r>
            <w:r w:rsidRPr="002B6EBB">
              <w:rPr>
                <w:rFonts w:cs="Arial"/>
              </w:rPr>
              <w:t xml:space="preserve">certificate of analysis or </w:t>
            </w:r>
            <w:r w:rsidR="00A56CA6" w:rsidRPr="002B6EBB">
              <w:rPr>
                <w:rFonts w:cs="Arial"/>
              </w:rPr>
              <w:t xml:space="preserve">batch analysis data </w:t>
            </w:r>
            <w:r w:rsidR="00BE0962" w:rsidRPr="002B6EBB">
              <w:rPr>
                <w:rFonts w:cs="Arial"/>
              </w:rPr>
              <w:t xml:space="preserve">(in a comparative tabulated format) </w:t>
            </w:r>
            <w:r w:rsidR="00A56CA6" w:rsidRPr="002B6EBB">
              <w:rPr>
                <w:rFonts w:cs="Arial"/>
              </w:rPr>
              <w:t xml:space="preserve">of </w:t>
            </w:r>
            <w:r w:rsidR="00EA542E" w:rsidRPr="002B6EBB">
              <w:rPr>
                <w:rFonts w:cs="Arial"/>
              </w:rPr>
              <w:t xml:space="preserve">the </w:t>
            </w:r>
            <w:r w:rsidR="00A56CA6" w:rsidRPr="002B6EBB">
              <w:rPr>
                <w:rFonts w:cs="Arial"/>
              </w:rPr>
              <w:t xml:space="preserve">drug product </w:t>
            </w:r>
            <w:r w:rsidR="00CD7A52" w:rsidRPr="002B6EBB">
              <w:rPr>
                <w:rFonts w:cs="Arial"/>
              </w:rPr>
              <w:t xml:space="preserve">from </w:t>
            </w:r>
            <w:r w:rsidR="00A56CA6" w:rsidRPr="002B6EBB">
              <w:rPr>
                <w:rFonts w:cs="Arial"/>
              </w:rPr>
              <w:t>at least two production ba</w:t>
            </w:r>
            <w:r w:rsidRPr="002B6EBB">
              <w:rPr>
                <w:rFonts w:cs="Arial"/>
              </w:rPr>
              <w:t>tches from the approved and proposed site</w:t>
            </w:r>
            <w:r w:rsidR="00EA542E" w:rsidRPr="002B6EBB">
              <w:rPr>
                <w:rFonts w:cs="Arial"/>
              </w:rPr>
              <w:t>.</w:t>
            </w:r>
          </w:p>
          <w:p w14:paraId="3B3C3B31" w14:textId="208A43B2" w:rsidR="00A56CA6" w:rsidRPr="002B6EBB" w:rsidRDefault="00FB1522" w:rsidP="00724FCC">
            <w:pPr>
              <w:numPr>
                <w:ilvl w:val="0"/>
                <w:numId w:val="18"/>
              </w:numPr>
              <w:spacing w:before="120" w:after="120" w:line="240" w:lineRule="auto"/>
              <w:ind w:left="431" w:hanging="408"/>
              <w:rPr>
                <w:rFonts w:cs="Arial"/>
              </w:rPr>
            </w:pPr>
            <w:r w:rsidRPr="002B6EBB">
              <w:rPr>
                <w:rFonts w:cs="Arial"/>
              </w:rPr>
              <w:t>Stability studies</w:t>
            </w:r>
            <w:r w:rsidR="00A56CA6" w:rsidRPr="002B6EBB">
              <w:rPr>
                <w:rFonts w:cs="Arial"/>
              </w:rPr>
              <w:t xml:space="preserve"> as per </w:t>
            </w:r>
            <w:r w:rsidR="00EA542E" w:rsidRPr="002B6EBB">
              <w:rPr>
                <w:rFonts w:cs="Arial"/>
              </w:rPr>
              <w:t xml:space="preserve">the </w:t>
            </w:r>
            <w:r w:rsidR="00A56CA6" w:rsidRPr="002B6EBB">
              <w:rPr>
                <w:rFonts w:cs="Arial"/>
              </w:rPr>
              <w:t xml:space="preserve">relevant guidelines on </w:t>
            </w:r>
            <w:r w:rsidR="00EA542E" w:rsidRPr="002B6EBB">
              <w:rPr>
                <w:rFonts w:cs="Arial"/>
              </w:rPr>
              <w:t xml:space="preserve">the </w:t>
            </w:r>
            <w:r w:rsidR="00A56CA6" w:rsidRPr="002B6EBB">
              <w:rPr>
                <w:rFonts w:cs="Arial"/>
              </w:rPr>
              <w:t xml:space="preserve">stability study of </w:t>
            </w:r>
            <w:r w:rsidR="00EA542E" w:rsidRPr="002B6EBB">
              <w:rPr>
                <w:rFonts w:cs="Arial"/>
              </w:rPr>
              <w:t xml:space="preserve">the </w:t>
            </w:r>
            <w:r w:rsidR="00A56CA6" w:rsidRPr="002B6EBB">
              <w:rPr>
                <w:rFonts w:cs="Arial"/>
              </w:rPr>
              <w:t>drug substance or drug product.</w:t>
            </w:r>
          </w:p>
          <w:p w14:paraId="10B7916F" w14:textId="77777777" w:rsidR="00A712B9" w:rsidRPr="002B6EBB" w:rsidRDefault="00A712B9" w:rsidP="00724FCC">
            <w:pPr>
              <w:numPr>
                <w:ilvl w:val="0"/>
                <w:numId w:val="18"/>
              </w:numPr>
              <w:spacing w:before="120" w:after="120" w:line="240" w:lineRule="auto"/>
              <w:ind w:left="431" w:hanging="408"/>
              <w:rPr>
                <w:rFonts w:cs="Arial"/>
              </w:rPr>
            </w:pPr>
            <w:r w:rsidRPr="002B6EBB">
              <w:rPr>
                <w:rFonts w:cs="Arial"/>
                <w:lang w:val="en-GB"/>
              </w:rPr>
              <w:t>A commitment letter to complete the on-going</w:t>
            </w:r>
            <w:r w:rsidRPr="002B6EBB">
              <w:rPr>
                <w:rFonts w:cs="Arial"/>
              </w:rPr>
              <w:t xml:space="preserve"> stability studies to support the approved shelf life. </w:t>
            </w:r>
            <w:r w:rsidRPr="002B6EBB">
              <w:rPr>
                <w:rFonts w:cs="Arial"/>
                <w:lang w:val="en-US"/>
              </w:rPr>
              <w:t xml:space="preserve">The product registrant shall report to the Health Sciences Authority of any out-of-specification result (with proposed action). </w:t>
            </w:r>
            <w:r w:rsidRPr="002B6EBB">
              <w:rPr>
                <w:rFonts w:cs="Arial"/>
                <w:iCs/>
              </w:rPr>
              <w:t xml:space="preserve">Submission of the data in the form of a finalised report is not required but the data shall be provided to the Health Sciences Authority upon request. </w:t>
            </w:r>
          </w:p>
        </w:tc>
      </w:tr>
    </w:tbl>
    <w:p w14:paraId="2420C9D6" w14:textId="77777777" w:rsidR="00A56CA6" w:rsidRPr="002B6EBB" w:rsidRDefault="00A56CA6" w:rsidP="0076763D">
      <w:pPr>
        <w:spacing w:before="120" w:after="120" w:line="240" w:lineRule="auto"/>
        <w:rPr>
          <w:rFonts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8759"/>
      </w:tblGrid>
      <w:tr w:rsidR="00A56CA6" w:rsidRPr="002B6EBB" w14:paraId="7841E29A" w14:textId="77777777" w:rsidTr="00E55BEE">
        <w:tc>
          <w:tcPr>
            <w:tcW w:w="9180" w:type="dxa"/>
            <w:gridSpan w:val="2"/>
            <w:tcBorders>
              <w:top w:val="thinThickThinSmallGap" w:sz="24" w:space="0" w:color="auto"/>
            </w:tcBorders>
          </w:tcPr>
          <w:p w14:paraId="2CDB686D" w14:textId="77777777" w:rsidR="00A56CA6" w:rsidRPr="002B6EBB" w:rsidRDefault="00A56CA6" w:rsidP="0076763D">
            <w:pPr>
              <w:pStyle w:val="Heading2"/>
              <w:numPr>
                <w:ilvl w:val="0"/>
                <w:numId w:val="0"/>
              </w:numPr>
              <w:spacing w:line="240" w:lineRule="auto"/>
              <w:ind w:left="576" w:hanging="576"/>
              <w:rPr>
                <w:rFonts w:cs="Arial"/>
                <w:color w:val="0070C0"/>
                <w:sz w:val="22"/>
              </w:rPr>
            </w:pPr>
            <w:bookmarkStart w:id="50" w:name="_Toc361039797"/>
            <w:bookmarkStart w:id="51" w:name="_Toc361039967"/>
            <w:bookmarkStart w:id="52" w:name="_Toc361040010"/>
            <w:bookmarkStart w:id="53" w:name="_Toc376178601"/>
            <w:bookmarkStart w:id="54" w:name="_Toc534897192"/>
            <w:bookmarkStart w:id="55" w:name="MaV9" w:colFirst="1" w:colLast="1"/>
            <w:bookmarkStart w:id="56" w:name="_Toc172797094"/>
            <w:r w:rsidRPr="002B6EBB">
              <w:rPr>
                <w:rFonts w:cs="Arial"/>
                <w:sz w:val="22"/>
              </w:rPr>
              <w:t>B2</w:t>
            </w:r>
            <w:r w:rsidRPr="002B6EBB">
              <w:rPr>
                <w:rFonts w:cs="Arial"/>
                <w:sz w:val="22"/>
              </w:rPr>
              <w:tab/>
              <w:t xml:space="preserve">Change in </w:t>
            </w:r>
            <w:r w:rsidR="00EA542E" w:rsidRPr="002B6EBB">
              <w:rPr>
                <w:rFonts w:cs="Arial"/>
                <w:sz w:val="22"/>
              </w:rPr>
              <w:t>M</w:t>
            </w:r>
            <w:r w:rsidRPr="002B6EBB">
              <w:rPr>
                <w:rFonts w:cs="Arial"/>
                <w:sz w:val="22"/>
              </w:rPr>
              <w:t xml:space="preserve">anufacturing </w:t>
            </w:r>
            <w:r w:rsidR="00EA542E" w:rsidRPr="002B6EBB">
              <w:rPr>
                <w:rFonts w:cs="Arial"/>
                <w:sz w:val="22"/>
              </w:rPr>
              <w:t>P</w:t>
            </w:r>
            <w:r w:rsidRPr="002B6EBB">
              <w:rPr>
                <w:rFonts w:cs="Arial"/>
                <w:sz w:val="22"/>
              </w:rPr>
              <w:t>rocess</w:t>
            </w:r>
            <w:bookmarkEnd w:id="50"/>
            <w:bookmarkEnd w:id="51"/>
            <w:bookmarkEnd w:id="52"/>
            <w:bookmarkEnd w:id="53"/>
            <w:bookmarkEnd w:id="54"/>
            <w:bookmarkEnd w:id="56"/>
          </w:p>
        </w:tc>
      </w:tr>
      <w:bookmarkEnd w:id="55"/>
      <w:tr w:rsidR="00A56CA6" w:rsidRPr="002B6EBB" w14:paraId="3C7F51A8" w14:textId="77777777" w:rsidTr="009C45F4">
        <w:trPr>
          <w:trHeight w:val="416"/>
        </w:trPr>
        <w:tc>
          <w:tcPr>
            <w:tcW w:w="421" w:type="dxa"/>
            <w:tcBorders>
              <w:bottom w:val="single" w:sz="4" w:space="0" w:color="auto"/>
            </w:tcBorders>
          </w:tcPr>
          <w:p w14:paraId="129F3951" w14:textId="77777777" w:rsidR="00A56CA6" w:rsidRPr="002B6EBB" w:rsidRDefault="00A56CA6" w:rsidP="0076763D">
            <w:pPr>
              <w:spacing w:before="120" w:after="120" w:line="240" w:lineRule="auto"/>
              <w:rPr>
                <w:rFonts w:cs="Arial"/>
              </w:rPr>
            </w:pPr>
            <w:r w:rsidRPr="002B6EBB">
              <w:rPr>
                <w:rFonts w:cs="Arial"/>
              </w:rPr>
              <w:t>C</w:t>
            </w:r>
          </w:p>
        </w:tc>
        <w:tc>
          <w:tcPr>
            <w:tcW w:w="8759" w:type="dxa"/>
            <w:tcBorders>
              <w:bottom w:val="single" w:sz="4" w:space="0" w:color="auto"/>
            </w:tcBorders>
          </w:tcPr>
          <w:p w14:paraId="01668636" w14:textId="74761DF0" w:rsidR="00A56CA6" w:rsidRPr="002B6EBB" w:rsidRDefault="00A56CA6" w:rsidP="00E36AE8">
            <w:pPr>
              <w:numPr>
                <w:ilvl w:val="0"/>
                <w:numId w:val="19"/>
              </w:numPr>
              <w:tabs>
                <w:tab w:val="left" w:pos="318"/>
              </w:tabs>
              <w:spacing w:before="120" w:after="120" w:line="240" w:lineRule="auto"/>
              <w:ind w:left="352" w:hanging="350"/>
              <w:rPr>
                <w:rFonts w:cs="Arial"/>
              </w:rPr>
            </w:pPr>
            <w:r w:rsidRPr="002B6EBB">
              <w:rPr>
                <w:rFonts w:cs="Arial"/>
              </w:rPr>
              <w:t>For change</w:t>
            </w:r>
            <w:r w:rsidR="00E60E59" w:rsidRPr="002B6EBB">
              <w:rPr>
                <w:rFonts w:cs="Arial"/>
              </w:rPr>
              <w:t xml:space="preserve">s to the </w:t>
            </w:r>
            <w:r w:rsidRPr="002B6EBB">
              <w:rPr>
                <w:rFonts w:cs="Arial"/>
              </w:rPr>
              <w:t>manufacturing process</w:t>
            </w:r>
            <w:r w:rsidR="00E60E59" w:rsidRPr="002B6EBB">
              <w:rPr>
                <w:rFonts w:cs="Arial"/>
              </w:rPr>
              <w:t>, including change in batch size,</w:t>
            </w:r>
            <w:r w:rsidRPr="002B6EBB">
              <w:rPr>
                <w:rFonts w:cs="Arial"/>
              </w:rPr>
              <w:t xml:space="preserve"> at any stage during </w:t>
            </w:r>
            <w:r w:rsidR="00CD7A52" w:rsidRPr="002B6EBB">
              <w:rPr>
                <w:rFonts w:cs="Arial"/>
              </w:rPr>
              <w:t xml:space="preserve">the </w:t>
            </w:r>
            <w:r w:rsidRPr="002B6EBB">
              <w:rPr>
                <w:rFonts w:cs="Arial"/>
              </w:rPr>
              <w:t>manufactur</w:t>
            </w:r>
            <w:r w:rsidR="00CD7A52" w:rsidRPr="002B6EBB">
              <w:rPr>
                <w:rFonts w:cs="Arial"/>
              </w:rPr>
              <w:t>e</w:t>
            </w:r>
            <w:r w:rsidRPr="002B6EBB">
              <w:rPr>
                <w:rFonts w:cs="Arial"/>
              </w:rPr>
              <w:t xml:space="preserve"> of </w:t>
            </w:r>
            <w:r w:rsidR="00EA542E" w:rsidRPr="002B6EBB">
              <w:rPr>
                <w:rFonts w:cs="Arial"/>
              </w:rPr>
              <w:t xml:space="preserve">a </w:t>
            </w:r>
            <w:r w:rsidRPr="002B6EBB">
              <w:rPr>
                <w:rFonts w:cs="Arial"/>
              </w:rPr>
              <w:t xml:space="preserve">drug substance, </w:t>
            </w:r>
            <w:r w:rsidR="00E60E59" w:rsidRPr="002B6EBB">
              <w:rPr>
                <w:rFonts w:cs="Arial"/>
              </w:rPr>
              <w:t>drug product, and/or process intermediates.</w:t>
            </w:r>
          </w:p>
          <w:p w14:paraId="5537786B" w14:textId="1134E457" w:rsidR="00A56CA6" w:rsidRPr="002B6EBB" w:rsidRDefault="00A56CA6" w:rsidP="00E36AE8">
            <w:pPr>
              <w:numPr>
                <w:ilvl w:val="0"/>
                <w:numId w:val="19"/>
              </w:numPr>
              <w:spacing w:before="120" w:after="120" w:line="240" w:lineRule="auto"/>
              <w:ind w:left="352" w:hanging="350"/>
              <w:rPr>
                <w:rFonts w:cs="Arial"/>
              </w:rPr>
            </w:pPr>
            <w:r w:rsidRPr="002B6EBB">
              <w:rPr>
                <w:rFonts w:cs="Arial"/>
              </w:rPr>
              <w:t xml:space="preserve">The change </w:t>
            </w:r>
            <w:r w:rsidR="00E60E59" w:rsidRPr="002B6EBB">
              <w:rPr>
                <w:rFonts w:cs="Arial"/>
              </w:rPr>
              <w:t>may</w:t>
            </w:r>
            <w:r w:rsidRPr="002B6EBB">
              <w:rPr>
                <w:rFonts w:cs="Arial"/>
              </w:rPr>
              <w:t xml:space="preserve"> cause a </w:t>
            </w:r>
            <w:r w:rsidR="00E60E59" w:rsidRPr="002B6EBB">
              <w:rPr>
                <w:rFonts w:cs="Arial"/>
              </w:rPr>
              <w:t xml:space="preserve">significant </w:t>
            </w:r>
            <w:r w:rsidRPr="002B6EBB">
              <w:rPr>
                <w:rFonts w:cs="Arial"/>
              </w:rPr>
              <w:t>impact on the quality, safety and efficacy of the drug product.</w:t>
            </w:r>
          </w:p>
          <w:p w14:paraId="4C13808E" w14:textId="709C5813" w:rsidR="00A56CA6" w:rsidRPr="002B6EBB" w:rsidRDefault="00A56CA6" w:rsidP="00E36AE8">
            <w:pPr>
              <w:numPr>
                <w:ilvl w:val="0"/>
                <w:numId w:val="19"/>
              </w:numPr>
              <w:spacing w:before="120" w:after="120" w:line="240" w:lineRule="auto"/>
              <w:ind w:left="352" w:hanging="350"/>
              <w:rPr>
                <w:rFonts w:cs="Arial"/>
              </w:rPr>
            </w:pPr>
            <w:r w:rsidRPr="002B6EBB">
              <w:rPr>
                <w:rFonts w:cs="Arial"/>
              </w:rPr>
              <w:t>The change does not adversely affect the reproducibility of the process.</w:t>
            </w:r>
          </w:p>
          <w:p w14:paraId="7C267B9D" w14:textId="09506B43" w:rsidR="00E60E59" w:rsidRPr="002B6EBB" w:rsidRDefault="00E60E59" w:rsidP="00E36AE8">
            <w:pPr>
              <w:numPr>
                <w:ilvl w:val="0"/>
                <w:numId w:val="19"/>
              </w:numPr>
              <w:spacing w:before="120" w:after="120" w:line="240" w:lineRule="auto"/>
              <w:ind w:left="352" w:hanging="350"/>
              <w:rPr>
                <w:rFonts w:cs="Arial"/>
              </w:rPr>
            </w:pPr>
            <w:r w:rsidRPr="002B6EBB">
              <w:rPr>
                <w:rFonts w:cs="Arial"/>
              </w:rPr>
              <w:t xml:space="preserve">Manufacturing site remains </w:t>
            </w:r>
            <w:r w:rsidR="00B53EC0" w:rsidRPr="002B6EBB">
              <w:rPr>
                <w:rFonts w:cs="Arial"/>
              </w:rPr>
              <w:t>unchanged</w:t>
            </w:r>
            <w:r w:rsidRPr="002B6EBB">
              <w:rPr>
                <w:rFonts w:cs="Arial"/>
              </w:rPr>
              <w:t>. If there is a change in manufacturing site, MIV-1 B1 is also applicable.</w:t>
            </w:r>
          </w:p>
          <w:p w14:paraId="3179220F" w14:textId="0583E770" w:rsidR="00E60E59" w:rsidRPr="002B6EBB" w:rsidRDefault="00E60E59" w:rsidP="00E36AE8">
            <w:pPr>
              <w:pStyle w:val="ListParagraph"/>
              <w:numPr>
                <w:ilvl w:val="0"/>
                <w:numId w:val="19"/>
              </w:numPr>
              <w:spacing w:before="120" w:after="120" w:line="240" w:lineRule="auto"/>
              <w:ind w:left="352" w:hanging="350"/>
              <w:rPr>
                <w:rFonts w:ascii="Arial" w:hAnsi="Arial" w:cs="Arial"/>
              </w:rPr>
            </w:pPr>
            <w:r w:rsidRPr="002B6EBB">
              <w:rPr>
                <w:rFonts w:ascii="Arial" w:hAnsi="Arial" w:cs="Arial"/>
              </w:rPr>
              <w:t xml:space="preserve">Specification of the drug substance or drug product remains </w:t>
            </w:r>
            <w:r w:rsidR="00B53EC0" w:rsidRPr="002B6EBB">
              <w:rPr>
                <w:rFonts w:ascii="Arial" w:hAnsi="Arial" w:cs="Arial"/>
              </w:rPr>
              <w:t>unchanged</w:t>
            </w:r>
            <w:r w:rsidRPr="002B6EBB">
              <w:rPr>
                <w:rFonts w:ascii="Arial" w:hAnsi="Arial" w:cs="Arial"/>
              </w:rPr>
              <w:t>. If there is a change in the specification, MIV-1 B3</w:t>
            </w:r>
            <w:r w:rsidR="002B6F12" w:rsidRPr="002B6EBB">
              <w:rPr>
                <w:rFonts w:ascii="Arial" w:hAnsi="Arial" w:cs="Arial"/>
              </w:rPr>
              <w:t>,</w:t>
            </w:r>
            <w:r w:rsidRPr="002B6EBB">
              <w:rPr>
                <w:rFonts w:ascii="Arial" w:hAnsi="Arial" w:cs="Arial"/>
              </w:rPr>
              <w:t xml:space="preserve"> MIV-2 C5</w:t>
            </w:r>
            <w:r w:rsidR="002B6F12" w:rsidRPr="002B6EBB">
              <w:rPr>
                <w:rFonts w:ascii="Arial" w:hAnsi="Arial" w:cs="Arial"/>
              </w:rPr>
              <w:t xml:space="preserve"> or </w:t>
            </w:r>
            <w:r w:rsidR="00C0644B" w:rsidRPr="002B6EBB">
              <w:rPr>
                <w:rFonts w:ascii="Arial" w:hAnsi="Arial" w:cs="Arial"/>
              </w:rPr>
              <w:t>D14</w:t>
            </w:r>
            <w:r w:rsidRPr="002B6EBB">
              <w:rPr>
                <w:rFonts w:ascii="Arial" w:hAnsi="Arial" w:cs="Arial"/>
              </w:rPr>
              <w:t xml:space="preserve"> is also applicable. </w:t>
            </w:r>
          </w:p>
          <w:p w14:paraId="51F84517" w14:textId="3776E37E" w:rsidR="00E60E59" w:rsidRPr="002B6EBB" w:rsidRDefault="00A56CA6" w:rsidP="00E36AE8">
            <w:pPr>
              <w:numPr>
                <w:ilvl w:val="0"/>
                <w:numId w:val="19"/>
              </w:numPr>
              <w:spacing w:before="120" w:after="120" w:line="240" w:lineRule="auto"/>
              <w:ind w:left="352" w:hanging="350"/>
              <w:rPr>
                <w:rFonts w:cs="Arial"/>
              </w:rPr>
            </w:pPr>
            <w:r w:rsidRPr="002B6EBB">
              <w:rPr>
                <w:rFonts w:cs="Arial"/>
              </w:rPr>
              <w:t>For any change not covered by MIV-2 C4.</w:t>
            </w:r>
          </w:p>
        </w:tc>
      </w:tr>
      <w:tr w:rsidR="00A56CA6" w:rsidRPr="002B6EBB" w14:paraId="5C331C52" w14:textId="77777777" w:rsidTr="009C45F4">
        <w:tc>
          <w:tcPr>
            <w:tcW w:w="421" w:type="dxa"/>
            <w:tcBorders>
              <w:bottom w:val="single" w:sz="4" w:space="0" w:color="auto"/>
            </w:tcBorders>
          </w:tcPr>
          <w:p w14:paraId="7B6C6CC0" w14:textId="77777777" w:rsidR="00A56CA6" w:rsidRPr="002B6EBB" w:rsidRDefault="00A56CA6" w:rsidP="0076763D">
            <w:pPr>
              <w:spacing w:before="120" w:after="120" w:line="240" w:lineRule="auto"/>
              <w:rPr>
                <w:rFonts w:cs="Arial"/>
              </w:rPr>
            </w:pPr>
            <w:r w:rsidRPr="002B6EBB">
              <w:rPr>
                <w:rFonts w:cs="Arial"/>
              </w:rPr>
              <w:t>D</w:t>
            </w:r>
          </w:p>
        </w:tc>
        <w:tc>
          <w:tcPr>
            <w:tcW w:w="8759" w:type="dxa"/>
            <w:tcBorders>
              <w:bottom w:val="single" w:sz="4" w:space="0" w:color="auto"/>
            </w:tcBorders>
          </w:tcPr>
          <w:p w14:paraId="31C6DE6D" w14:textId="0E4E0BD0" w:rsidR="00A56CA6" w:rsidRPr="002B6EBB" w:rsidRDefault="00A56CA6" w:rsidP="00E36AE8">
            <w:pPr>
              <w:pStyle w:val="ListParagraph"/>
              <w:numPr>
                <w:ilvl w:val="0"/>
                <w:numId w:val="14"/>
              </w:numPr>
              <w:spacing w:before="120" w:after="120" w:line="240" w:lineRule="auto"/>
              <w:ind w:left="344"/>
              <w:rPr>
                <w:rFonts w:ascii="Arial" w:hAnsi="Arial" w:cs="Arial"/>
              </w:rPr>
            </w:pPr>
            <w:r w:rsidRPr="002B6EBB">
              <w:rPr>
                <w:rFonts w:ascii="Arial" w:hAnsi="Arial" w:cs="Arial"/>
              </w:rPr>
              <w:t>Comparative tabulat</w:t>
            </w:r>
            <w:r w:rsidR="00965E34" w:rsidRPr="002B6EBB">
              <w:rPr>
                <w:rFonts w:ascii="Arial" w:hAnsi="Arial" w:cs="Arial"/>
              </w:rPr>
              <w:t xml:space="preserve">ed format of the </w:t>
            </w:r>
            <w:r w:rsidRPr="002B6EBB">
              <w:rPr>
                <w:rFonts w:ascii="Arial" w:hAnsi="Arial" w:cs="Arial"/>
              </w:rPr>
              <w:t>approved and new processes with changes highlighted (where available).</w:t>
            </w:r>
          </w:p>
          <w:p w14:paraId="1058E265" w14:textId="77777777" w:rsidR="00E60E59" w:rsidRPr="002B6EBB" w:rsidRDefault="00E60E59" w:rsidP="00E36AE8">
            <w:pPr>
              <w:pStyle w:val="ListParagraph"/>
              <w:numPr>
                <w:ilvl w:val="0"/>
                <w:numId w:val="14"/>
              </w:numPr>
              <w:spacing w:before="120" w:after="120" w:line="240" w:lineRule="auto"/>
              <w:ind w:left="344"/>
              <w:rPr>
                <w:rFonts w:ascii="Arial" w:hAnsi="Arial" w:cs="Arial"/>
              </w:rPr>
            </w:pPr>
            <w:r w:rsidRPr="002B6EBB">
              <w:rPr>
                <w:rFonts w:ascii="Arial" w:hAnsi="Arial" w:cs="Arial"/>
              </w:rPr>
              <w:t xml:space="preserve">Description of the new manufacturing process and technical justifications for the change. </w:t>
            </w:r>
          </w:p>
          <w:p w14:paraId="354FD390" w14:textId="77777777" w:rsidR="00A56CA6" w:rsidRPr="002B6EBB" w:rsidRDefault="00A56CA6" w:rsidP="00E36AE8">
            <w:pPr>
              <w:pStyle w:val="ListParagraph"/>
              <w:numPr>
                <w:ilvl w:val="0"/>
                <w:numId w:val="14"/>
              </w:numPr>
              <w:spacing w:before="120" w:after="120" w:line="240" w:lineRule="auto"/>
              <w:ind w:left="344"/>
              <w:rPr>
                <w:rFonts w:ascii="Arial" w:hAnsi="Arial" w:cs="Arial"/>
              </w:rPr>
            </w:pPr>
            <w:r w:rsidRPr="002B6EBB">
              <w:rPr>
                <w:rFonts w:ascii="Arial" w:hAnsi="Arial" w:cs="Arial"/>
              </w:rPr>
              <w:t xml:space="preserve">Validation scheme and/or report of the proposed manufacturing process as per </w:t>
            </w:r>
            <w:r w:rsidRPr="002B6EBB">
              <w:rPr>
                <w:rFonts w:ascii="Arial" w:hAnsi="Arial" w:cs="Arial"/>
                <w:i/>
              </w:rPr>
              <w:t>ASEAN Guideline on Submission of Manufacturing Process Validation Data for Drug Registration</w:t>
            </w:r>
            <w:r w:rsidRPr="002B6EBB">
              <w:rPr>
                <w:rFonts w:ascii="Arial" w:hAnsi="Arial" w:cs="Arial"/>
              </w:rPr>
              <w:t xml:space="preserve"> should be provided upon submission.</w:t>
            </w:r>
          </w:p>
          <w:p w14:paraId="52741E97" w14:textId="72A20D2A" w:rsidR="00A56CA6" w:rsidRPr="002B6EBB" w:rsidRDefault="003E69E2" w:rsidP="00E36AE8">
            <w:pPr>
              <w:numPr>
                <w:ilvl w:val="0"/>
                <w:numId w:val="14"/>
              </w:numPr>
              <w:spacing w:before="120" w:after="120" w:line="240" w:lineRule="auto"/>
              <w:ind w:left="344"/>
              <w:rPr>
                <w:rFonts w:cs="Arial"/>
              </w:rPr>
            </w:pPr>
            <w:r w:rsidRPr="002B6EBB">
              <w:rPr>
                <w:rFonts w:cs="Arial"/>
              </w:rPr>
              <w:t>Approved release and/or shelf life specifications of the drug substance, drug product or process intermediates.</w:t>
            </w:r>
          </w:p>
          <w:p w14:paraId="4BC67A8B" w14:textId="66EF1A4C" w:rsidR="00A56CA6" w:rsidRPr="002B6EBB" w:rsidRDefault="00E60E59" w:rsidP="00E36AE8">
            <w:pPr>
              <w:pStyle w:val="ListParagraph"/>
              <w:numPr>
                <w:ilvl w:val="0"/>
                <w:numId w:val="14"/>
              </w:numPr>
              <w:spacing w:before="120" w:after="120" w:line="240" w:lineRule="auto"/>
              <w:ind w:left="344"/>
              <w:rPr>
                <w:rFonts w:ascii="Arial" w:hAnsi="Arial" w:cs="Arial"/>
              </w:rPr>
            </w:pPr>
            <w:r w:rsidRPr="002B6EBB">
              <w:rPr>
                <w:rFonts w:ascii="Arial" w:hAnsi="Arial" w:cs="Arial"/>
                <w:u w:val="single"/>
              </w:rPr>
              <w:lastRenderedPageBreak/>
              <w:t>For the change of manufacturing process for drug substance or drug substance intermediate</w:t>
            </w:r>
            <w:r w:rsidRPr="002B6EBB">
              <w:rPr>
                <w:rFonts w:ascii="Arial" w:hAnsi="Arial" w:cs="Arial"/>
              </w:rPr>
              <w:t xml:space="preserve">: </w:t>
            </w:r>
            <w:r w:rsidR="00A56CA6" w:rsidRPr="002B6EBB">
              <w:rPr>
                <w:rFonts w:ascii="Arial" w:hAnsi="Arial" w:cs="Arial"/>
              </w:rPr>
              <w:t xml:space="preserve">Comparability of </w:t>
            </w:r>
            <w:r w:rsidR="00EA542E" w:rsidRPr="002B6EBB">
              <w:rPr>
                <w:rFonts w:ascii="Arial" w:hAnsi="Arial" w:cs="Arial"/>
              </w:rPr>
              <w:t xml:space="preserve">the </w:t>
            </w:r>
            <w:r w:rsidR="00A56CA6" w:rsidRPr="002B6EBB">
              <w:rPr>
                <w:rFonts w:ascii="Arial" w:hAnsi="Arial" w:cs="Arial"/>
              </w:rPr>
              <w:t xml:space="preserve">approved and proposed drug substance or any intermediate of the drug substance with respect to </w:t>
            </w:r>
            <w:proofErr w:type="spellStart"/>
            <w:r w:rsidR="00A56CA6" w:rsidRPr="002B6EBB">
              <w:rPr>
                <w:rFonts w:ascii="Arial" w:hAnsi="Arial" w:cs="Arial"/>
              </w:rPr>
              <w:t>physico</w:t>
            </w:r>
            <w:proofErr w:type="spellEnd"/>
            <w:r w:rsidR="00A56CA6" w:rsidRPr="002B6EBB">
              <w:rPr>
                <w:rFonts w:ascii="Arial" w:hAnsi="Arial" w:cs="Arial"/>
              </w:rPr>
              <w:t>-chemical characteri</w:t>
            </w:r>
            <w:r w:rsidR="00EA542E" w:rsidRPr="002B6EBB">
              <w:rPr>
                <w:rFonts w:ascii="Arial" w:hAnsi="Arial" w:cs="Arial"/>
              </w:rPr>
              <w:t>s</w:t>
            </w:r>
            <w:r w:rsidR="00A56CA6" w:rsidRPr="002B6EBB">
              <w:rPr>
                <w:rFonts w:ascii="Arial" w:hAnsi="Arial" w:cs="Arial"/>
              </w:rPr>
              <w:t xml:space="preserve">ation, biological activity and impurity profile, including </w:t>
            </w:r>
            <w:r w:rsidR="00B53EC0" w:rsidRPr="002B6EBB">
              <w:rPr>
                <w:rFonts w:ascii="Arial" w:hAnsi="Arial" w:cs="Arial"/>
              </w:rPr>
              <w:t xml:space="preserve">certificate of analysis or </w:t>
            </w:r>
            <w:r w:rsidR="00A56CA6" w:rsidRPr="002B6EBB">
              <w:rPr>
                <w:rFonts w:ascii="Arial" w:hAnsi="Arial" w:cs="Arial"/>
              </w:rPr>
              <w:t xml:space="preserve">comparative batch analysis data of at least two production batches of </w:t>
            </w:r>
            <w:r w:rsidR="00EA542E" w:rsidRPr="002B6EBB">
              <w:rPr>
                <w:rFonts w:ascii="Arial" w:hAnsi="Arial" w:cs="Arial"/>
              </w:rPr>
              <w:t xml:space="preserve">the </w:t>
            </w:r>
            <w:r w:rsidR="00A56CA6" w:rsidRPr="002B6EBB">
              <w:rPr>
                <w:rFonts w:ascii="Arial" w:hAnsi="Arial" w:cs="Arial"/>
              </w:rPr>
              <w:t xml:space="preserve">drug </w:t>
            </w:r>
            <w:r w:rsidRPr="002B6EBB">
              <w:rPr>
                <w:rFonts w:ascii="Arial" w:hAnsi="Arial" w:cs="Arial"/>
              </w:rPr>
              <w:t xml:space="preserve">substance from the approved and proposed </w:t>
            </w:r>
            <w:r w:rsidR="002E36F4" w:rsidRPr="002B6EBB">
              <w:rPr>
                <w:rFonts w:ascii="Arial" w:hAnsi="Arial" w:cs="Arial"/>
              </w:rPr>
              <w:t>processes</w:t>
            </w:r>
            <w:r w:rsidR="00A56CA6" w:rsidRPr="002B6EBB">
              <w:rPr>
                <w:rFonts w:ascii="Arial" w:hAnsi="Arial" w:cs="Arial"/>
              </w:rPr>
              <w:t>.</w:t>
            </w:r>
          </w:p>
          <w:p w14:paraId="05AC96EA" w14:textId="1DD58077" w:rsidR="00A56CA6" w:rsidRPr="002B6EBB" w:rsidRDefault="00E60E59" w:rsidP="00E36AE8">
            <w:pPr>
              <w:pStyle w:val="ListParagraph"/>
              <w:numPr>
                <w:ilvl w:val="0"/>
                <w:numId w:val="14"/>
              </w:numPr>
              <w:spacing w:before="120" w:after="120" w:line="240" w:lineRule="auto"/>
              <w:ind w:left="344"/>
              <w:rPr>
                <w:rFonts w:ascii="Arial" w:hAnsi="Arial" w:cs="Arial"/>
              </w:rPr>
            </w:pPr>
            <w:r w:rsidRPr="002B6EBB">
              <w:rPr>
                <w:rFonts w:ascii="Arial" w:hAnsi="Arial" w:cs="Arial"/>
                <w:u w:val="single"/>
              </w:rPr>
              <w:t>For the change of manufacturing process for drug product or drug product intermediate</w:t>
            </w:r>
            <w:r w:rsidRPr="002B6EBB">
              <w:rPr>
                <w:rFonts w:ascii="Arial" w:hAnsi="Arial" w:cs="Arial"/>
              </w:rPr>
              <w:t xml:space="preserve">: certificate of analysis or </w:t>
            </w:r>
            <w:r w:rsidR="00A56CA6" w:rsidRPr="002B6EBB">
              <w:rPr>
                <w:rFonts w:ascii="Arial" w:hAnsi="Arial" w:cs="Arial"/>
              </w:rPr>
              <w:t xml:space="preserve">batch analysis data </w:t>
            </w:r>
            <w:r w:rsidR="00BE0962" w:rsidRPr="002B6EBB">
              <w:rPr>
                <w:rFonts w:ascii="Arial" w:hAnsi="Arial" w:cs="Arial"/>
              </w:rPr>
              <w:t xml:space="preserve">(in a comparative tabulated format) </w:t>
            </w:r>
            <w:r w:rsidR="00A56CA6" w:rsidRPr="002B6EBB">
              <w:rPr>
                <w:rFonts w:ascii="Arial" w:hAnsi="Arial" w:cs="Arial"/>
              </w:rPr>
              <w:t xml:space="preserve">of drug product of at least two production batches manufactured according to </w:t>
            </w:r>
            <w:r w:rsidR="00EA542E" w:rsidRPr="002B6EBB">
              <w:rPr>
                <w:rFonts w:ascii="Arial" w:hAnsi="Arial" w:cs="Arial"/>
              </w:rPr>
              <w:t xml:space="preserve">the </w:t>
            </w:r>
            <w:r w:rsidR="00F57490" w:rsidRPr="002B6EBB">
              <w:rPr>
                <w:rFonts w:ascii="Arial" w:hAnsi="Arial" w:cs="Arial"/>
              </w:rPr>
              <w:t>approved</w:t>
            </w:r>
            <w:r w:rsidR="00A56CA6" w:rsidRPr="002B6EBB">
              <w:rPr>
                <w:rFonts w:ascii="Arial" w:hAnsi="Arial" w:cs="Arial"/>
              </w:rPr>
              <w:t xml:space="preserve"> and proposed processes. </w:t>
            </w:r>
          </w:p>
          <w:p w14:paraId="451FD838" w14:textId="0CFD6B18" w:rsidR="00A56CA6" w:rsidRPr="002B6EBB" w:rsidRDefault="00A56CA6" w:rsidP="00E36AE8">
            <w:pPr>
              <w:pStyle w:val="ListParagraph"/>
              <w:numPr>
                <w:ilvl w:val="0"/>
                <w:numId w:val="14"/>
              </w:numPr>
              <w:spacing w:before="120" w:after="120" w:line="240" w:lineRule="auto"/>
              <w:ind w:left="344"/>
              <w:rPr>
                <w:rFonts w:ascii="Arial" w:hAnsi="Arial" w:cs="Arial"/>
              </w:rPr>
            </w:pPr>
            <w:r w:rsidRPr="002B6EBB">
              <w:rPr>
                <w:rFonts w:ascii="Arial" w:hAnsi="Arial" w:cs="Arial"/>
              </w:rPr>
              <w:t xml:space="preserve">Stability </w:t>
            </w:r>
            <w:r w:rsidR="00FB1522" w:rsidRPr="002B6EBB">
              <w:rPr>
                <w:rFonts w:ascii="Arial" w:hAnsi="Arial" w:cs="Arial"/>
              </w:rPr>
              <w:t>studies</w:t>
            </w:r>
            <w:r w:rsidRPr="002B6EBB">
              <w:rPr>
                <w:rFonts w:ascii="Arial" w:hAnsi="Arial" w:cs="Arial"/>
              </w:rPr>
              <w:t xml:space="preserve"> as per </w:t>
            </w:r>
            <w:r w:rsidR="00EA542E" w:rsidRPr="002B6EBB">
              <w:rPr>
                <w:rFonts w:ascii="Arial" w:hAnsi="Arial" w:cs="Arial"/>
              </w:rPr>
              <w:t xml:space="preserve">the </w:t>
            </w:r>
            <w:r w:rsidRPr="002B6EBB">
              <w:rPr>
                <w:rFonts w:ascii="Arial" w:hAnsi="Arial" w:cs="Arial"/>
              </w:rPr>
              <w:t xml:space="preserve">relevant guidelines on </w:t>
            </w:r>
            <w:r w:rsidR="00EA542E" w:rsidRPr="002B6EBB">
              <w:rPr>
                <w:rFonts w:ascii="Arial" w:hAnsi="Arial" w:cs="Arial"/>
              </w:rPr>
              <w:t xml:space="preserve">the </w:t>
            </w:r>
            <w:r w:rsidRPr="002B6EBB">
              <w:rPr>
                <w:rFonts w:ascii="Arial" w:hAnsi="Arial" w:cs="Arial"/>
              </w:rPr>
              <w:t>stability study of</w:t>
            </w:r>
            <w:r w:rsidR="00EA542E" w:rsidRPr="002B6EBB">
              <w:rPr>
                <w:rFonts w:ascii="Arial" w:hAnsi="Arial" w:cs="Arial"/>
              </w:rPr>
              <w:t xml:space="preserve"> the drug substance or drug product</w:t>
            </w:r>
            <w:r w:rsidR="00F57490" w:rsidRPr="002B6EBB">
              <w:rPr>
                <w:rFonts w:ascii="Arial" w:hAnsi="Arial" w:cs="Arial"/>
              </w:rPr>
              <w:t xml:space="preserve">. </w:t>
            </w:r>
          </w:p>
          <w:p w14:paraId="49264508" w14:textId="753B7AC9" w:rsidR="00F57490" w:rsidRPr="002B6EBB" w:rsidRDefault="00F57490" w:rsidP="00E36AE8">
            <w:pPr>
              <w:pStyle w:val="ListParagraph"/>
              <w:numPr>
                <w:ilvl w:val="0"/>
                <w:numId w:val="14"/>
              </w:numPr>
              <w:spacing w:before="120" w:after="120" w:line="240" w:lineRule="auto"/>
              <w:ind w:left="344"/>
              <w:rPr>
                <w:rFonts w:ascii="Arial" w:hAnsi="Arial" w:cs="Arial"/>
              </w:rPr>
            </w:pPr>
            <w:r w:rsidRPr="002B6EBB">
              <w:rPr>
                <w:rFonts w:ascii="Arial" w:hAnsi="Arial" w:cs="Arial"/>
                <w:lang w:val="en-GB"/>
              </w:rPr>
              <w:t>A commitment letter to complete the on-going</w:t>
            </w:r>
            <w:r w:rsidRPr="002B6EBB">
              <w:rPr>
                <w:rFonts w:ascii="Arial" w:hAnsi="Arial" w:cs="Arial"/>
              </w:rPr>
              <w:t xml:space="preserve"> stability studies to support the approved shelf life. </w:t>
            </w:r>
            <w:r w:rsidRPr="002B6EBB">
              <w:rPr>
                <w:rFonts w:ascii="Arial" w:hAnsi="Arial" w:cs="Arial"/>
                <w:lang w:val="en-US"/>
              </w:rPr>
              <w:t xml:space="preserve">The product registrant shall report to the Health Sciences Authority of any out-of-specification result (with proposed action). </w:t>
            </w:r>
            <w:r w:rsidRPr="002B6EBB">
              <w:rPr>
                <w:rFonts w:ascii="Arial" w:hAnsi="Arial" w:cs="Arial"/>
                <w:iCs/>
              </w:rPr>
              <w:t>Submission of the data in the form of a finalised report is not required but the data shall be provided to the Health Sciences Authority upon request.</w:t>
            </w:r>
          </w:p>
        </w:tc>
      </w:tr>
    </w:tbl>
    <w:p w14:paraId="2FD25C84" w14:textId="564AA31B" w:rsidR="00EA542E" w:rsidRPr="002B6EBB" w:rsidRDefault="00EA542E" w:rsidP="0076763D">
      <w:pPr>
        <w:tabs>
          <w:tab w:val="left" w:pos="1110"/>
        </w:tabs>
        <w:spacing w:before="120" w:after="120" w:line="240" w:lineRule="auto"/>
        <w:rPr>
          <w:rFonts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8759"/>
      </w:tblGrid>
      <w:tr w:rsidR="00A56CA6" w:rsidRPr="002B6EBB" w14:paraId="3AACDD0A" w14:textId="77777777" w:rsidTr="00E55BEE">
        <w:tc>
          <w:tcPr>
            <w:tcW w:w="9180" w:type="dxa"/>
            <w:gridSpan w:val="2"/>
            <w:tcBorders>
              <w:top w:val="thinThickThinSmallGap" w:sz="24" w:space="0" w:color="auto"/>
            </w:tcBorders>
          </w:tcPr>
          <w:p w14:paraId="4C2D147A" w14:textId="77777777" w:rsidR="00A56CA6" w:rsidRPr="002B6EBB" w:rsidRDefault="00A56CA6" w:rsidP="0076763D">
            <w:pPr>
              <w:pStyle w:val="Heading2"/>
              <w:numPr>
                <w:ilvl w:val="0"/>
                <w:numId w:val="0"/>
              </w:numPr>
              <w:spacing w:line="240" w:lineRule="auto"/>
              <w:ind w:left="576" w:hanging="576"/>
              <w:rPr>
                <w:rFonts w:cs="Arial"/>
                <w:sz w:val="22"/>
              </w:rPr>
            </w:pPr>
            <w:bookmarkStart w:id="57" w:name="_Toc361039796"/>
            <w:bookmarkStart w:id="58" w:name="_Toc361039966"/>
            <w:bookmarkStart w:id="59" w:name="_Toc361040009"/>
            <w:bookmarkStart w:id="60" w:name="_Toc376178602"/>
            <w:bookmarkStart w:id="61" w:name="_Toc534897193"/>
            <w:bookmarkStart w:id="62" w:name="MaV6"/>
            <w:bookmarkStart w:id="63" w:name="_Toc172797095"/>
            <w:r w:rsidRPr="002B6EBB">
              <w:rPr>
                <w:rFonts w:cs="Arial"/>
                <w:sz w:val="22"/>
              </w:rPr>
              <w:t>B3</w:t>
            </w:r>
            <w:r w:rsidRPr="002B6EBB">
              <w:rPr>
                <w:rFonts w:cs="Arial"/>
                <w:sz w:val="22"/>
              </w:rPr>
              <w:tab/>
              <w:t xml:space="preserve">Change of </w:t>
            </w:r>
            <w:r w:rsidR="00EA542E" w:rsidRPr="002B6EBB">
              <w:rPr>
                <w:rFonts w:cs="Arial"/>
                <w:sz w:val="22"/>
              </w:rPr>
              <w:t>S</w:t>
            </w:r>
            <w:r w:rsidRPr="002B6EBB">
              <w:rPr>
                <w:rFonts w:cs="Arial"/>
                <w:sz w:val="22"/>
              </w:rPr>
              <w:t xml:space="preserve">pecification of </w:t>
            </w:r>
            <w:r w:rsidR="00EA542E" w:rsidRPr="002B6EBB">
              <w:rPr>
                <w:rFonts w:cs="Arial"/>
                <w:sz w:val="22"/>
              </w:rPr>
              <w:t>D</w:t>
            </w:r>
            <w:r w:rsidRPr="002B6EBB">
              <w:rPr>
                <w:rFonts w:cs="Arial"/>
                <w:sz w:val="22"/>
              </w:rPr>
              <w:t xml:space="preserve">rug </w:t>
            </w:r>
            <w:r w:rsidR="00EA542E" w:rsidRPr="002B6EBB">
              <w:rPr>
                <w:rFonts w:cs="Arial"/>
                <w:sz w:val="22"/>
              </w:rPr>
              <w:t>S</w:t>
            </w:r>
            <w:r w:rsidRPr="002B6EBB">
              <w:rPr>
                <w:rFonts w:cs="Arial"/>
                <w:sz w:val="22"/>
              </w:rPr>
              <w:t xml:space="preserve">ubstance, </w:t>
            </w:r>
            <w:r w:rsidR="00EA542E" w:rsidRPr="002B6EBB">
              <w:rPr>
                <w:rFonts w:cs="Arial"/>
                <w:sz w:val="22"/>
              </w:rPr>
              <w:t>D</w:t>
            </w:r>
            <w:r w:rsidRPr="002B6EBB">
              <w:rPr>
                <w:rFonts w:cs="Arial"/>
                <w:sz w:val="22"/>
              </w:rPr>
              <w:t xml:space="preserve">rug </w:t>
            </w:r>
            <w:r w:rsidR="00EA542E" w:rsidRPr="002B6EBB">
              <w:rPr>
                <w:rFonts w:cs="Arial"/>
                <w:sz w:val="22"/>
              </w:rPr>
              <w:t>P</w:t>
            </w:r>
            <w:r w:rsidRPr="002B6EBB">
              <w:rPr>
                <w:rFonts w:cs="Arial"/>
                <w:sz w:val="22"/>
              </w:rPr>
              <w:t xml:space="preserve">roduct, </w:t>
            </w:r>
            <w:r w:rsidR="00EA542E" w:rsidRPr="002B6EBB">
              <w:rPr>
                <w:rFonts w:cs="Arial"/>
                <w:sz w:val="22"/>
              </w:rPr>
              <w:t>P</w:t>
            </w:r>
            <w:r w:rsidRPr="002B6EBB">
              <w:rPr>
                <w:rFonts w:cs="Arial"/>
                <w:sz w:val="22"/>
              </w:rPr>
              <w:t xml:space="preserve">rocess </w:t>
            </w:r>
            <w:r w:rsidR="00EA542E" w:rsidRPr="002B6EBB">
              <w:rPr>
                <w:rFonts w:cs="Arial"/>
                <w:sz w:val="22"/>
              </w:rPr>
              <w:t>I</w:t>
            </w:r>
            <w:r w:rsidRPr="002B6EBB">
              <w:rPr>
                <w:rFonts w:cs="Arial"/>
                <w:sz w:val="22"/>
              </w:rPr>
              <w:t xml:space="preserve">ntermediate and/or </w:t>
            </w:r>
            <w:r w:rsidR="00EA542E" w:rsidRPr="002B6EBB">
              <w:rPr>
                <w:rFonts w:cs="Arial"/>
                <w:sz w:val="22"/>
              </w:rPr>
              <w:t>I</w:t>
            </w:r>
            <w:r w:rsidRPr="002B6EBB">
              <w:rPr>
                <w:rFonts w:cs="Arial"/>
                <w:sz w:val="22"/>
              </w:rPr>
              <w:t xml:space="preserve">n-process </w:t>
            </w:r>
            <w:r w:rsidR="00EA542E" w:rsidRPr="002B6EBB">
              <w:rPr>
                <w:rFonts w:cs="Arial"/>
                <w:sz w:val="22"/>
              </w:rPr>
              <w:t>C</w:t>
            </w:r>
            <w:r w:rsidRPr="002B6EBB">
              <w:rPr>
                <w:rFonts w:cs="Arial"/>
                <w:sz w:val="22"/>
              </w:rPr>
              <w:t xml:space="preserve">ontrol </w:t>
            </w:r>
            <w:r w:rsidR="00EA542E" w:rsidRPr="002B6EBB">
              <w:rPr>
                <w:rFonts w:cs="Arial"/>
                <w:sz w:val="22"/>
              </w:rPr>
              <w:t>T</w:t>
            </w:r>
            <w:r w:rsidRPr="002B6EBB">
              <w:rPr>
                <w:rFonts w:cs="Arial"/>
                <w:sz w:val="22"/>
              </w:rPr>
              <w:t>ests</w:t>
            </w:r>
            <w:bookmarkEnd w:id="57"/>
            <w:bookmarkEnd w:id="58"/>
            <w:bookmarkEnd w:id="59"/>
            <w:bookmarkEnd w:id="60"/>
            <w:bookmarkEnd w:id="61"/>
            <w:bookmarkEnd w:id="63"/>
          </w:p>
          <w:bookmarkEnd w:id="62"/>
          <w:p w14:paraId="7877749E" w14:textId="557EB767" w:rsidR="00A56CA6" w:rsidRPr="002B6EBB" w:rsidRDefault="00E454E3" w:rsidP="00E36AE8">
            <w:pPr>
              <w:pStyle w:val="ListParagraph"/>
              <w:numPr>
                <w:ilvl w:val="0"/>
                <w:numId w:val="9"/>
              </w:numPr>
              <w:spacing w:before="120" w:after="120" w:line="240" w:lineRule="auto"/>
              <w:ind w:left="567" w:hanging="11"/>
              <w:rPr>
                <w:rFonts w:ascii="Arial" w:hAnsi="Arial" w:cs="Arial"/>
              </w:rPr>
            </w:pPr>
            <w:r w:rsidRPr="002B6EBB">
              <w:rPr>
                <w:rFonts w:ascii="Arial" w:hAnsi="Arial" w:cs="Arial"/>
              </w:rPr>
              <w:t>Widening of s</w:t>
            </w:r>
            <w:r w:rsidR="00A56CA6" w:rsidRPr="002B6EBB">
              <w:rPr>
                <w:rFonts w:ascii="Arial" w:hAnsi="Arial" w:cs="Arial"/>
              </w:rPr>
              <w:t>pecification limits</w:t>
            </w:r>
            <w:r w:rsidR="00323936" w:rsidRPr="002B6EBB">
              <w:rPr>
                <w:rFonts w:ascii="Arial" w:hAnsi="Arial" w:cs="Arial"/>
              </w:rPr>
              <w:t>.</w:t>
            </w:r>
            <w:r w:rsidR="00A56CA6" w:rsidRPr="002B6EBB">
              <w:rPr>
                <w:rFonts w:ascii="Arial" w:hAnsi="Arial" w:cs="Arial"/>
              </w:rPr>
              <w:t xml:space="preserve"> </w:t>
            </w:r>
          </w:p>
          <w:p w14:paraId="19C1CB9C" w14:textId="5453C341" w:rsidR="00A56CA6" w:rsidRPr="002B6EBB" w:rsidRDefault="00A56CA6" w:rsidP="00E36AE8">
            <w:pPr>
              <w:pStyle w:val="ListParagraph"/>
              <w:numPr>
                <w:ilvl w:val="0"/>
                <w:numId w:val="9"/>
              </w:numPr>
              <w:spacing w:before="120" w:after="120" w:line="240" w:lineRule="auto"/>
              <w:ind w:left="850" w:hanging="294"/>
              <w:rPr>
                <w:rFonts w:ascii="Arial" w:hAnsi="Arial" w:cs="Arial"/>
              </w:rPr>
            </w:pPr>
            <w:r w:rsidRPr="002B6EBB">
              <w:rPr>
                <w:rFonts w:ascii="Arial" w:hAnsi="Arial" w:cs="Arial"/>
              </w:rPr>
              <w:t xml:space="preserve">Deletion of </w:t>
            </w:r>
            <w:r w:rsidR="003C7DD0" w:rsidRPr="002B6EBB">
              <w:rPr>
                <w:rFonts w:ascii="Arial" w:hAnsi="Arial" w:cs="Arial"/>
              </w:rPr>
              <w:t>specification parameters which may have a significant effect on the overall quality of the drug product</w:t>
            </w:r>
            <w:r w:rsidR="00323936" w:rsidRPr="002B6EBB">
              <w:rPr>
                <w:rFonts w:ascii="Arial" w:hAnsi="Arial" w:cs="Arial"/>
              </w:rPr>
              <w:t>.</w:t>
            </w:r>
          </w:p>
        </w:tc>
      </w:tr>
      <w:tr w:rsidR="00A56CA6" w:rsidRPr="002B6EBB" w14:paraId="43B39B59" w14:textId="77777777" w:rsidTr="009C45F4">
        <w:trPr>
          <w:trHeight w:val="1863"/>
        </w:trPr>
        <w:tc>
          <w:tcPr>
            <w:tcW w:w="421" w:type="dxa"/>
          </w:tcPr>
          <w:p w14:paraId="14A89969" w14:textId="77777777" w:rsidR="00A56CA6" w:rsidRPr="002B6EBB" w:rsidRDefault="00A56CA6" w:rsidP="0076763D">
            <w:pPr>
              <w:spacing w:before="120" w:after="120" w:line="240" w:lineRule="auto"/>
              <w:rPr>
                <w:rFonts w:cs="Arial"/>
              </w:rPr>
            </w:pPr>
            <w:r w:rsidRPr="002B6EBB">
              <w:rPr>
                <w:rFonts w:cs="Arial"/>
              </w:rPr>
              <w:t>C</w:t>
            </w:r>
          </w:p>
        </w:tc>
        <w:tc>
          <w:tcPr>
            <w:tcW w:w="8759" w:type="dxa"/>
          </w:tcPr>
          <w:p w14:paraId="0B8D3106" w14:textId="77777777" w:rsidR="005817DB" w:rsidRPr="002B6EBB" w:rsidRDefault="005817DB" w:rsidP="00E36AE8">
            <w:pPr>
              <w:pStyle w:val="ListParagraph"/>
              <w:numPr>
                <w:ilvl w:val="0"/>
                <w:numId w:val="10"/>
              </w:numPr>
              <w:spacing w:before="120" w:after="120" w:line="240" w:lineRule="auto"/>
              <w:ind w:left="318" w:hanging="284"/>
              <w:rPr>
                <w:rFonts w:ascii="Arial" w:hAnsi="Arial" w:cs="Arial"/>
              </w:rPr>
            </w:pPr>
            <w:r w:rsidRPr="002B6EBB">
              <w:rPr>
                <w:rFonts w:ascii="Arial" w:hAnsi="Arial" w:cs="Arial"/>
              </w:rPr>
              <w:t>The variation should not be submitted as a result of unexpected events that may lead to product defects. Variation is only to be submitted after c</w:t>
            </w:r>
            <w:r w:rsidRPr="002B6EBB">
              <w:rPr>
                <w:rFonts w:ascii="Arial" w:hAnsi="Arial" w:cs="Arial"/>
                <w:iCs/>
                <w:lang w:eastAsia="en-US"/>
              </w:rPr>
              <w:t>oncerns have been addressed and CAPAs concurred.</w:t>
            </w:r>
            <w:r w:rsidRPr="002B6EBB">
              <w:rPr>
                <w:rFonts w:ascii="Arial" w:hAnsi="Arial" w:cs="Arial"/>
                <w:i/>
                <w:iCs/>
                <w:lang w:eastAsia="en-US"/>
              </w:rPr>
              <w:t xml:space="preserve">  </w:t>
            </w:r>
            <w:r w:rsidRPr="002B6EBB">
              <w:rPr>
                <w:rFonts w:ascii="Arial" w:hAnsi="Arial" w:cs="Arial"/>
              </w:rPr>
              <w:t xml:space="preserve">Refer to the </w:t>
            </w:r>
            <w:r w:rsidRPr="002B6EBB">
              <w:rPr>
                <w:rFonts w:ascii="Arial" w:hAnsi="Arial" w:cs="Arial"/>
                <w:i/>
              </w:rPr>
              <w:t>Product Defect Reporting and Recall Procedures</w:t>
            </w:r>
            <w:r w:rsidRPr="002B6EBB">
              <w:rPr>
                <w:rFonts w:ascii="Arial" w:hAnsi="Arial" w:cs="Arial"/>
              </w:rPr>
              <w:t xml:space="preserve"> on the HSA website for product defect reporting.</w:t>
            </w:r>
          </w:p>
          <w:p w14:paraId="2311FD48" w14:textId="44084007" w:rsidR="00A56CA6" w:rsidRPr="002B6EBB" w:rsidRDefault="00A56CA6" w:rsidP="00E36AE8">
            <w:pPr>
              <w:pStyle w:val="ListParagraph"/>
              <w:numPr>
                <w:ilvl w:val="0"/>
                <w:numId w:val="10"/>
              </w:numPr>
              <w:spacing w:before="120" w:after="120" w:line="240" w:lineRule="auto"/>
              <w:ind w:left="318" w:hanging="284"/>
              <w:rPr>
                <w:rFonts w:ascii="Arial" w:hAnsi="Arial" w:cs="Arial"/>
              </w:rPr>
            </w:pPr>
            <w:r w:rsidRPr="002B6EBB">
              <w:rPr>
                <w:rFonts w:ascii="Arial" w:hAnsi="Arial" w:cs="Arial"/>
              </w:rPr>
              <w:t xml:space="preserve">Test procedures remain </w:t>
            </w:r>
            <w:r w:rsidR="00B53EC0" w:rsidRPr="002B6EBB">
              <w:rPr>
                <w:rFonts w:ascii="Arial" w:hAnsi="Arial" w:cs="Arial"/>
              </w:rPr>
              <w:t>unchanged</w:t>
            </w:r>
            <w:r w:rsidR="001F2A34" w:rsidRPr="002B6EBB">
              <w:rPr>
                <w:rFonts w:ascii="Arial" w:hAnsi="Arial" w:cs="Arial"/>
              </w:rPr>
              <w:t>, or changes in the test procedure are minor</w:t>
            </w:r>
            <w:r w:rsidRPr="002B6EBB">
              <w:rPr>
                <w:rFonts w:ascii="Arial" w:hAnsi="Arial" w:cs="Arial"/>
              </w:rPr>
              <w:t>.</w:t>
            </w:r>
          </w:p>
          <w:p w14:paraId="18F9D6D6" w14:textId="7185A66B" w:rsidR="00A56CA6" w:rsidRPr="00A67553" w:rsidRDefault="001F2A34" w:rsidP="00E36AE8">
            <w:pPr>
              <w:pStyle w:val="ListParagraph"/>
              <w:numPr>
                <w:ilvl w:val="0"/>
                <w:numId w:val="10"/>
              </w:numPr>
              <w:spacing w:before="120" w:after="120" w:line="240" w:lineRule="auto"/>
              <w:ind w:left="318" w:hanging="284"/>
              <w:rPr>
                <w:rFonts w:ascii="Arial" w:hAnsi="Arial" w:cs="Arial"/>
                <w:b/>
                <w:u w:val="single"/>
              </w:rPr>
            </w:pPr>
            <w:r w:rsidRPr="002B6EBB">
              <w:rPr>
                <w:rFonts w:ascii="Arial" w:hAnsi="Arial" w:cs="Arial"/>
              </w:rPr>
              <w:t>For</w:t>
            </w:r>
            <w:r w:rsidR="006A78BF" w:rsidRPr="002B6EBB">
              <w:rPr>
                <w:rFonts w:ascii="Arial" w:hAnsi="Arial" w:cs="Arial"/>
              </w:rPr>
              <w:t xml:space="preserve"> </w:t>
            </w:r>
            <w:r w:rsidR="003C7DD0" w:rsidRPr="002B6EBB">
              <w:rPr>
                <w:rFonts w:ascii="Arial" w:hAnsi="Arial" w:cs="Arial"/>
              </w:rPr>
              <w:t>addition of new specification parameter,</w:t>
            </w:r>
            <w:r w:rsidR="00F247FD" w:rsidRPr="002B6EBB">
              <w:rPr>
                <w:rFonts w:ascii="Arial" w:hAnsi="Arial" w:cs="Arial"/>
              </w:rPr>
              <w:t xml:space="preserve"> refer to MIV-2 C5. For</w:t>
            </w:r>
            <w:r w:rsidR="003C7DD0" w:rsidRPr="002B6EBB">
              <w:rPr>
                <w:rFonts w:ascii="Arial" w:hAnsi="Arial" w:cs="Arial"/>
              </w:rPr>
              <w:t xml:space="preserve"> </w:t>
            </w:r>
            <w:r w:rsidR="00F247FD" w:rsidRPr="002B6EBB">
              <w:rPr>
                <w:rFonts w:ascii="Arial" w:hAnsi="Arial" w:cs="Arial"/>
              </w:rPr>
              <w:t xml:space="preserve">tightening of the specification limit and </w:t>
            </w:r>
            <w:r w:rsidR="003C7DD0" w:rsidRPr="002B6EBB">
              <w:rPr>
                <w:rFonts w:ascii="Arial" w:hAnsi="Arial" w:cs="Arial"/>
              </w:rPr>
              <w:t xml:space="preserve">deletion of non-significant specification parameter, </w:t>
            </w:r>
            <w:r w:rsidRPr="002B6EBB">
              <w:rPr>
                <w:rFonts w:ascii="Arial" w:hAnsi="Arial" w:cs="Arial"/>
              </w:rPr>
              <w:t xml:space="preserve">refer to MIV-2 </w:t>
            </w:r>
            <w:r w:rsidR="00C0644B" w:rsidRPr="002B6EBB">
              <w:rPr>
                <w:rFonts w:ascii="Arial" w:hAnsi="Arial" w:cs="Arial"/>
              </w:rPr>
              <w:t>D14</w:t>
            </w:r>
            <w:r w:rsidR="00323936" w:rsidRPr="002B6EBB">
              <w:rPr>
                <w:rFonts w:ascii="Arial" w:hAnsi="Arial" w:cs="Arial"/>
              </w:rPr>
              <w:t>.</w:t>
            </w:r>
          </w:p>
        </w:tc>
      </w:tr>
      <w:tr w:rsidR="00A56CA6" w:rsidRPr="002B6EBB" w14:paraId="412AF77E" w14:textId="77777777" w:rsidTr="009C45F4">
        <w:trPr>
          <w:trHeight w:val="411"/>
        </w:trPr>
        <w:tc>
          <w:tcPr>
            <w:tcW w:w="421" w:type="dxa"/>
            <w:tcBorders>
              <w:bottom w:val="single" w:sz="4" w:space="0" w:color="auto"/>
            </w:tcBorders>
          </w:tcPr>
          <w:p w14:paraId="5C5B7A60" w14:textId="77777777" w:rsidR="00A56CA6" w:rsidRPr="002B6EBB" w:rsidRDefault="00A56CA6" w:rsidP="0076763D">
            <w:pPr>
              <w:spacing w:before="120" w:after="120" w:line="240" w:lineRule="auto"/>
              <w:rPr>
                <w:rFonts w:cs="Arial"/>
              </w:rPr>
            </w:pPr>
            <w:r w:rsidRPr="002B6EBB">
              <w:rPr>
                <w:rFonts w:cs="Arial"/>
              </w:rPr>
              <w:t>D</w:t>
            </w:r>
          </w:p>
        </w:tc>
        <w:tc>
          <w:tcPr>
            <w:tcW w:w="8759" w:type="dxa"/>
            <w:tcBorders>
              <w:bottom w:val="single" w:sz="4" w:space="0" w:color="auto"/>
            </w:tcBorders>
          </w:tcPr>
          <w:p w14:paraId="3C7294EF" w14:textId="0A45348D" w:rsidR="00A56CA6" w:rsidRPr="002B6EBB" w:rsidRDefault="001F2A34" w:rsidP="0076763D">
            <w:pPr>
              <w:spacing w:before="120" w:after="120" w:line="240" w:lineRule="auto"/>
              <w:rPr>
                <w:rFonts w:cs="Arial"/>
              </w:rPr>
            </w:pPr>
            <w:r w:rsidRPr="002B6EBB">
              <w:rPr>
                <w:rFonts w:cs="Arial"/>
                <w:b/>
              </w:rPr>
              <w:t>S</w:t>
            </w:r>
            <w:r w:rsidR="00A56CA6" w:rsidRPr="002B6EBB">
              <w:rPr>
                <w:rFonts w:cs="Arial"/>
                <w:b/>
              </w:rPr>
              <w:t xml:space="preserve">pecification limits </w:t>
            </w:r>
            <w:r w:rsidRPr="002B6EBB">
              <w:rPr>
                <w:rFonts w:cs="Arial"/>
                <w:b/>
              </w:rPr>
              <w:t>are widened</w:t>
            </w:r>
          </w:p>
          <w:p w14:paraId="12C8696C" w14:textId="13F9F146" w:rsidR="00A56CA6" w:rsidRPr="002B6EBB" w:rsidRDefault="00A56CA6" w:rsidP="00E36AE8">
            <w:pPr>
              <w:numPr>
                <w:ilvl w:val="0"/>
                <w:numId w:val="6"/>
              </w:numPr>
              <w:spacing w:before="120" w:after="120" w:line="240" w:lineRule="auto"/>
              <w:ind w:left="318" w:hanging="284"/>
              <w:rPr>
                <w:rFonts w:cs="Arial"/>
              </w:rPr>
            </w:pPr>
            <w:r w:rsidRPr="002B6EBB">
              <w:rPr>
                <w:rFonts w:cs="Arial"/>
              </w:rPr>
              <w:t>Justification for change</w:t>
            </w:r>
            <w:r w:rsidR="00FB1522" w:rsidRPr="002B6EBB">
              <w:rPr>
                <w:rFonts w:cs="Arial"/>
              </w:rPr>
              <w:t xml:space="preserve"> </w:t>
            </w:r>
            <w:r w:rsidRPr="002B6EBB">
              <w:rPr>
                <w:rFonts w:cs="Arial"/>
              </w:rPr>
              <w:t>substantiated with scientific data.</w:t>
            </w:r>
          </w:p>
          <w:p w14:paraId="2D810A7C" w14:textId="77777777" w:rsidR="00A56CA6" w:rsidRPr="002B6EBB" w:rsidRDefault="00A56CA6" w:rsidP="00E36AE8">
            <w:pPr>
              <w:numPr>
                <w:ilvl w:val="0"/>
                <w:numId w:val="6"/>
              </w:numPr>
              <w:spacing w:before="120" w:after="120" w:line="240" w:lineRule="auto"/>
              <w:ind w:left="318" w:hanging="284"/>
              <w:rPr>
                <w:rFonts w:cs="Arial"/>
              </w:rPr>
            </w:pPr>
            <w:r w:rsidRPr="002B6EBB">
              <w:rPr>
                <w:rFonts w:cs="Arial"/>
              </w:rPr>
              <w:t>Revised specification of</w:t>
            </w:r>
            <w:r w:rsidR="005F56FB" w:rsidRPr="002B6EBB">
              <w:rPr>
                <w:rFonts w:cs="Arial"/>
              </w:rPr>
              <w:t xml:space="preserve"> the</w:t>
            </w:r>
            <w:r w:rsidRPr="002B6EBB">
              <w:rPr>
                <w:rFonts w:cs="Arial"/>
              </w:rPr>
              <w:t xml:space="preserve"> drug substance, drug product, process intermediate or in</w:t>
            </w:r>
            <w:r w:rsidR="005F56FB" w:rsidRPr="002B6EBB">
              <w:rPr>
                <w:rFonts w:cs="Arial"/>
              </w:rPr>
              <w:t>-</w:t>
            </w:r>
            <w:r w:rsidRPr="002B6EBB">
              <w:rPr>
                <w:rFonts w:cs="Arial"/>
              </w:rPr>
              <w:t>process control test</w:t>
            </w:r>
            <w:r w:rsidR="005F56FB" w:rsidRPr="002B6EBB">
              <w:rPr>
                <w:rFonts w:cs="Arial"/>
              </w:rPr>
              <w:t>.</w:t>
            </w:r>
          </w:p>
          <w:p w14:paraId="4A7BFE01" w14:textId="647D74A0" w:rsidR="00A56CA6" w:rsidRPr="002B6EBB" w:rsidRDefault="00A56CA6" w:rsidP="00E36AE8">
            <w:pPr>
              <w:numPr>
                <w:ilvl w:val="0"/>
                <w:numId w:val="6"/>
              </w:numPr>
              <w:spacing w:before="120" w:after="120" w:line="240" w:lineRule="auto"/>
              <w:ind w:left="318" w:hanging="284"/>
              <w:rPr>
                <w:rFonts w:cs="Arial"/>
              </w:rPr>
            </w:pPr>
            <w:r w:rsidRPr="002B6EBB">
              <w:rPr>
                <w:rFonts w:cs="Arial"/>
              </w:rPr>
              <w:t xml:space="preserve">Comparative tabulated format of the approved and revised specification of </w:t>
            </w:r>
            <w:r w:rsidR="005F56FB" w:rsidRPr="002B6EBB">
              <w:rPr>
                <w:rFonts w:cs="Arial"/>
              </w:rPr>
              <w:t xml:space="preserve">the </w:t>
            </w:r>
            <w:r w:rsidRPr="002B6EBB">
              <w:rPr>
                <w:rFonts w:cs="Arial"/>
              </w:rPr>
              <w:t>drug substance, drug product, process intermediate or in</w:t>
            </w:r>
            <w:r w:rsidR="005F56FB" w:rsidRPr="002B6EBB">
              <w:rPr>
                <w:rFonts w:cs="Arial"/>
              </w:rPr>
              <w:t>-</w:t>
            </w:r>
            <w:r w:rsidRPr="002B6EBB">
              <w:rPr>
                <w:rFonts w:cs="Arial"/>
              </w:rPr>
              <w:t>process control test</w:t>
            </w:r>
            <w:r w:rsidR="00E454E3" w:rsidRPr="002B6EBB">
              <w:rPr>
                <w:rFonts w:cs="Arial"/>
              </w:rPr>
              <w:t>,</w:t>
            </w:r>
            <w:r w:rsidRPr="002B6EBB">
              <w:rPr>
                <w:rFonts w:cs="Arial"/>
              </w:rPr>
              <w:t xml:space="preserve"> with changes highlighted.</w:t>
            </w:r>
          </w:p>
          <w:p w14:paraId="11CC46BB" w14:textId="385D1FE5" w:rsidR="00A56CA6" w:rsidRPr="002B6EBB" w:rsidRDefault="00A56CA6" w:rsidP="00E36AE8">
            <w:pPr>
              <w:numPr>
                <w:ilvl w:val="0"/>
                <w:numId w:val="6"/>
              </w:numPr>
              <w:spacing w:before="120" w:after="120" w:line="240" w:lineRule="auto"/>
              <w:ind w:left="318" w:hanging="284"/>
              <w:rPr>
                <w:rFonts w:cs="Arial"/>
              </w:rPr>
            </w:pPr>
            <w:r w:rsidRPr="002B6EBB">
              <w:rPr>
                <w:rFonts w:cs="Arial"/>
              </w:rPr>
              <w:t>Test results of two production batches of the drug substance, drug product, process intermediates or in</w:t>
            </w:r>
            <w:r w:rsidR="005F56FB" w:rsidRPr="002B6EBB">
              <w:rPr>
                <w:rFonts w:cs="Arial"/>
              </w:rPr>
              <w:t>-</w:t>
            </w:r>
            <w:r w:rsidRPr="002B6EBB">
              <w:rPr>
                <w:rFonts w:cs="Arial"/>
              </w:rPr>
              <w:t xml:space="preserve">process control, </w:t>
            </w:r>
            <w:r w:rsidR="003E69E2" w:rsidRPr="002B6EBB">
              <w:rPr>
                <w:rFonts w:cs="Arial"/>
              </w:rPr>
              <w:t xml:space="preserve">for </w:t>
            </w:r>
            <w:r w:rsidRPr="002B6EBB">
              <w:rPr>
                <w:rFonts w:cs="Arial"/>
              </w:rPr>
              <w:t>all tests in the revised specification.</w:t>
            </w:r>
          </w:p>
          <w:p w14:paraId="64C229A8" w14:textId="09D1DD9E" w:rsidR="00A56CA6" w:rsidRPr="002B6EBB" w:rsidRDefault="00FB1522" w:rsidP="00E36AE8">
            <w:pPr>
              <w:numPr>
                <w:ilvl w:val="0"/>
                <w:numId w:val="6"/>
              </w:numPr>
              <w:spacing w:before="120" w:after="120" w:line="240" w:lineRule="auto"/>
              <w:ind w:left="318" w:hanging="284"/>
              <w:rPr>
                <w:rFonts w:cs="Arial"/>
              </w:rPr>
            </w:pPr>
            <w:r w:rsidRPr="002B6EBB">
              <w:rPr>
                <w:rFonts w:cs="Arial"/>
              </w:rPr>
              <w:t>For change of specification that involved stability-indicating parameters, stability studies</w:t>
            </w:r>
            <w:r w:rsidR="00A56CA6" w:rsidRPr="002B6EBB">
              <w:rPr>
                <w:rFonts w:cs="Arial"/>
              </w:rPr>
              <w:t xml:space="preserve"> as per</w:t>
            </w:r>
            <w:r w:rsidR="005F56FB" w:rsidRPr="002B6EBB">
              <w:rPr>
                <w:rFonts w:cs="Arial"/>
              </w:rPr>
              <w:t xml:space="preserve"> the</w:t>
            </w:r>
            <w:r w:rsidR="00A56CA6" w:rsidRPr="002B6EBB">
              <w:rPr>
                <w:rFonts w:cs="Arial"/>
              </w:rPr>
              <w:t xml:space="preserve"> relevant guidelines on </w:t>
            </w:r>
            <w:r w:rsidR="005F56FB" w:rsidRPr="002B6EBB">
              <w:rPr>
                <w:rFonts w:cs="Arial"/>
              </w:rPr>
              <w:t xml:space="preserve">the </w:t>
            </w:r>
            <w:r w:rsidR="00A56CA6" w:rsidRPr="002B6EBB">
              <w:rPr>
                <w:rFonts w:cs="Arial"/>
              </w:rPr>
              <w:t xml:space="preserve">stability study of </w:t>
            </w:r>
            <w:r w:rsidR="005F56FB" w:rsidRPr="002B6EBB">
              <w:rPr>
                <w:rFonts w:cs="Arial"/>
              </w:rPr>
              <w:t xml:space="preserve">the </w:t>
            </w:r>
            <w:r w:rsidR="00A56CA6" w:rsidRPr="002B6EBB">
              <w:rPr>
                <w:rFonts w:cs="Arial"/>
              </w:rPr>
              <w:t>d</w:t>
            </w:r>
            <w:r w:rsidRPr="002B6EBB">
              <w:rPr>
                <w:rFonts w:cs="Arial"/>
              </w:rPr>
              <w:t>rug substance or drug product.</w:t>
            </w:r>
          </w:p>
          <w:p w14:paraId="3874424C" w14:textId="2389D728" w:rsidR="00FB1522" w:rsidRPr="002B6EBB" w:rsidRDefault="00FB1522" w:rsidP="00E36AE8">
            <w:pPr>
              <w:numPr>
                <w:ilvl w:val="0"/>
                <w:numId w:val="6"/>
              </w:numPr>
              <w:spacing w:before="120" w:after="120" w:line="240" w:lineRule="auto"/>
              <w:ind w:left="318" w:hanging="284"/>
              <w:rPr>
                <w:rFonts w:cs="Arial"/>
              </w:rPr>
            </w:pPr>
            <w:r w:rsidRPr="002B6EBB">
              <w:rPr>
                <w:rFonts w:cs="Arial"/>
                <w:lang w:val="en-GB"/>
              </w:rPr>
              <w:lastRenderedPageBreak/>
              <w:t>A commitment letter to complete the on-going</w:t>
            </w:r>
            <w:r w:rsidRPr="002B6EBB">
              <w:rPr>
                <w:rFonts w:cs="Arial"/>
              </w:rPr>
              <w:t xml:space="preserve"> stability studies to support the approved shelf life. </w:t>
            </w:r>
            <w:r w:rsidRPr="002B6EBB">
              <w:rPr>
                <w:rFonts w:cs="Arial"/>
                <w:lang w:val="en-US"/>
              </w:rPr>
              <w:t xml:space="preserve">The product registrant shall report to the Health Sciences Authority of any out-of-specification result (with proposed action). </w:t>
            </w:r>
            <w:r w:rsidRPr="002B6EBB">
              <w:rPr>
                <w:rFonts w:cs="Arial"/>
                <w:iCs/>
              </w:rPr>
              <w:t>Submission of the data in the form of a finalised report is not required but the data shall be provided to the Health Sciences Authority upon request.</w:t>
            </w:r>
          </w:p>
          <w:p w14:paraId="07C4F4F1" w14:textId="77777777" w:rsidR="00A56CA6" w:rsidRPr="002B6EBB" w:rsidRDefault="00A56CA6" w:rsidP="0076763D">
            <w:pPr>
              <w:spacing w:before="120" w:after="120" w:line="240" w:lineRule="auto"/>
              <w:rPr>
                <w:rFonts w:cs="Arial"/>
                <w:b/>
              </w:rPr>
            </w:pPr>
            <w:r w:rsidRPr="002B6EBB">
              <w:rPr>
                <w:rFonts w:cs="Arial"/>
                <w:b/>
              </w:rPr>
              <w:t>Deletion of test parameter and limits</w:t>
            </w:r>
          </w:p>
          <w:p w14:paraId="473E6EBC" w14:textId="3E246254" w:rsidR="00A56CA6" w:rsidRPr="002B6EBB" w:rsidRDefault="00FB1522" w:rsidP="0076763D">
            <w:pPr>
              <w:spacing w:before="120" w:after="120" w:line="240" w:lineRule="auto"/>
              <w:rPr>
                <w:rFonts w:cs="Arial"/>
              </w:rPr>
            </w:pPr>
            <w:r w:rsidRPr="002B6EBB">
              <w:rPr>
                <w:rFonts w:cs="Arial"/>
              </w:rPr>
              <w:t>All the</w:t>
            </w:r>
            <w:r w:rsidR="005F56FB" w:rsidRPr="002B6EBB">
              <w:rPr>
                <w:rFonts w:cs="Arial"/>
              </w:rPr>
              <w:t xml:space="preserve"> above documents except D5</w:t>
            </w:r>
            <w:r w:rsidRPr="002B6EBB">
              <w:rPr>
                <w:rFonts w:cs="Arial"/>
              </w:rPr>
              <w:t xml:space="preserve"> &amp; D6.</w:t>
            </w:r>
          </w:p>
        </w:tc>
      </w:tr>
    </w:tbl>
    <w:p w14:paraId="54C9B622" w14:textId="77777777" w:rsidR="00776599" w:rsidRPr="002B6EBB" w:rsidRDefault="00776599" w:rsidP="0076763D">
      <w:pPr>
        <w:tabs>
          <w:tab w:val="left" w:pos="810"/>
        </w:tabs>
        <w:spacing w:before="120" w:after="120" w:line="240" w:lineRule="auto"/>
        <w:rPr>
          <w:rFonts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8759"/>
      </w:tblGrid>
      <w:tr w:rsidR="00A56CA6" w:rsidRPr="002B6EBB" w14:paraId="62CA1364" w14:textId="77777777" w:rsidTr="00E55BEE">
        <w:tc>
          <w:tcPr>
            <w:tcW w:w="9180" w:type="dxa"/>
            <w:gridSpan w:val="2"/>
            <w:tcBorders>
              <w:top w:val="thinThickThinSmallGap" w:sz="24" w:space="0" w:color="auto"/>
            </w:tcBorders>
          </w:tcPr>
          <w:p w14:paraId="595D13B6" w14:textId="77777777" w:rsidR="00A56CA6" w:rsidRPr="002B6EBB" w:rsidRDefault="00A56CA6" w:rsidP="0076763D">
            <w:pPr>
              <w:pStyle w:val="Heading2"/>
              <w:numPr>
                <w:ilvl w:val="0"/>
                <w:numId w:val="0"/>
              </w:numPr>
              <w:spacing w:line="240" w:lineRule="auto"/>
              <w:ind w:left="576" w:hanging="576"/>
              <w:rPr>
                <w:rFonts w:cs="Arial"/>
                <w:sz w:val="22"/>
              </w:rPr>
            </w:pPr>
            <w:bookmarkStart w:id="64" w:name="MaV10" w:colFirst="1" w:colLast="1"/>
            <w:r w:rsidRPr="002B6EBB">
              <w:rPr>
                <w:rFonts w:cs="Arial"/>
                <w:sz w:val="22"/>
              </w:rPr>
              <w:br w:type="page"/>
            </w:r>
            <w:bookmarkStart w:id="65" w:name="_Toc361039798"/>
            <w:bookmarkStart w:id="66" w:name="_Toc361039968"/>
            <w:bookmarkStart w:id="67" w:name="_Toc361040011"/>
            <w:bookmarkStart w:id="68" w:name="_Toc376178603"/>
            <w:bookmarkStart w:id="69" w:name="_Toc534897194"/>
            <w:bookmarkStart w:id="70" w:name="_Toc172797096"/>
            <w:r w:rsidRPr="002B6EBB">
              <w:rPr>
                <w:rFonts w:cs="Arial"/>
                <w:sz w:val="22"/>
              </w:rPr>
              <w:t>B4</w:t>
            </w:r>
            <w:r w:rsidRPr="002B6EBB">
              <w:rPr>
                <w:rFonts w:cs="Arial"/>
                <w:sz w:val="22"/>
              </w:rPr>
              <w:tab/>
              <w:t xml:space="preserve">Qualitative or </w:t>
            </w:r>
            <w:r w:rsidR="005F56FB" w:rsidRPr="002B6EBB">
              <w:rPr>
                <w:rFonts w:cs="Arial"/>
                <w:sz w:val="22"/>
              </w:rPr>
              <w:t>Q</w:t>
            </w:r>
            <w:r w:rsidRPr="002B6EBB">
              <w:rPr>
                <w:rFonts w:cs="Arial"/>
                <w:sz w:val="22"/>
              </w:rPr>
              <w:t xml:space="preserve">uantitative </w:t>
            </w:r>
            <w:r w:rsidR="005F56FB" w:rsidRPr="002B6EBB">
              <w:rPr>
                <w:rFonts w:cs="Arial"/>
                <w:sz w:val="22"/>
              </w:rPr>
              <w:t>C</w:t>
            </w:r>
            <w:r w:rsidRPr="002B6EBB">
              <w:rPr>
                <w:rFonts w:cs="Arial"/>
                <w:sz w:val="22"/>
              </w:rPr>
              <w:t xml:space="preserve">hange of </w:t>
            </w:r>
            <w:r w:rsidR="005F56FB" w:rsidRPr="002B6EBB">
              <w:rPr>
                <w:rFonts w:cs="Arial"/>
                <w:sz w:val="22"/>
              </w:rPr>
              <w:t>E</w:t>
            </w:r>
            <w:r w:rsidRPr="002B6EBB">
              <w:rPr>
                <w:rFonts w:cs="Arial"/>
                <w:sz w:val="22"/>
              </w:rPr>
              <w:t xml:space="preserve">xcipient of </w:t>
            </w:r>
            <w:r w:rsidR="005F56FB" w:rsidRPr="002B6EBB">
              <w:rPr>
                <w:rFonts w:cs="Arial"/>
                <w:sz w:val="22"/>
              </w:rPr>
              <w:t>D</w:t>
            </w:r>
            <w:r w:rsidRPr="002B6EBB">
              <w:rPr>
                <w:rFonts w:cs="Arial"/>
                <w:sz w:val="22"/>
              </w:rPr>
              <w:t xml:space="preserve">rug </w:t>
            </w:r>
            <w:r w:rsidR="005F56FB" w:rsidRPr="002B6EBB">
              <w:rPr>
                <w:rFonts w:cs="Arial"/>
                <w:sz w:val="22"/>
              </w:rPr>
              <w:t>S</w:t>
            </w:r>
            <w:r w:rsidRPr="002B6EBB">
              <w:rPr>
                <w:rFonts w:cs="Arial"/>
                <w:sz w:val="22"/>
              </w:rPr>
              <w:t xml:space="preserve">ubstance and/or </w:t>
            </w:r>
            <w:r w:rsidR="005F56FB" w:rsidRPr="002B6EBB">
              <w:rPr>
                <w:rFonts w:cs="Arial"/>
                <w:sz w:val="22"/>
              </w:rPr>
              <w:t>D</w:t>
            </w:r>
            <w:r w:rsidRPr="002B6EBB">
              <w:rPr>
                <w:rFonts w:cs="Arial"/>
                <w:sz w:val="22"/>
              </w:rPr>
              <w:t xml:space="preserve">rug </w:t>
            </w:r>
            <w:r w:rsidR="005F56FB" w:rsidRPr="002B6EBB">
              <w:rPr>
                <w:rFonts w:cs="Arial"/>
                <w:sz w:val="22"/>
              </w:rPr>
              <w:t>P</w:t>
            </w:r>
            <w:r w:rsidRPr="002B6EBB">
              <w:rPr>
                <w:rFonts w:cs="Arial"/>
                <w:sz w:val="22"/>
              </w:rPr>
              <w:t>roduct</w:t>
            </w:r>
            <w:bookmarkEnd w:id="65"/>
            <w:bookmarkEnd w:id="66"/>
            <w:bookmarkEnd w:id="67"/>
            <w:bookmarkEnd w:id="68"/>
            <w:bookmarkEnd w:id="69"/>
            <w:bookmarkEnd w:id="70"/>
          </w:p>
        </w:tc>
      </w:tr>
      <w:bookmarkEnd w:id="64"/>
      <w:tr w:rsidR="00A56CA6" w:rsidRPr="002B6EBB" w14:paraId="23446FC2" w14:textId="77777777" w:rsidTr="009C45F4">
        <w:tc>
          <w:tcPr>
            <w:tcW w:w="421" w:type="dxa"/>
          </w:tcPr>
          <w:p w14:paraId="7D56E134" w14:textId="77777777" w:rsidR="00A56CA6" w:rsidRPr="002B6EBB" w:rsidRDefault="00A56CA6" w:rsidP="0076763D">
            <w:pPr>
              <w:spacing w:before="120" w:after="120" w:line="240" w:lineRule="auto"/>
              <w:rPr>
                <w:rFonts w:cs="Arial"/>
              </w:rPr>
            </w:pPr>
            <w:r w:rsidRPr="002B6EBB">
              <w:rPr>
                <w:rFonts w:cs="Arial"/>
              </w:rPr>
              <w:t>C</w:t>
            </w:r>
          </w:p>
        </w:tc>
        <w:tc>
          <w:tcPr>
            <w:tcW w:w="8759" w:type="dxa"/>
          </w:tcPr>
          <w:p w14:paraId="090A8E17" w14:textId="43FC0A43" w:rsidR="00A56CA6" w:rsidRPr="002B6EBB" w:rsidRDefault="00C25907" w:rsidP="00E36AE8">
            <w:pPr>
              <w:pStyle w:val="ListParagraph"/>
              <w:numPr>
                <w:ilvl w:val="0"/>
                <w:numId w:val="15"/>
              </w:numPr>
              <w:spacing w:before="120" w:after="120" w:line="240" w:lineRule="auto"/>
              <w:ind w:left="318" w:hanging="284"/>
              <w:rPr>
                <w:rFonts w:ascii="Arial" w:hAnsi="Arial" w:cs="Arial"/>
              </w:rPr>
            </w:pPr>
            <w:r w:rsidRPr="002B6EBB">
              <w:rPr>
                <w:rFonts w:ascii="Arial" w:hAnsi="Arial" w:cs="Arial"/>
              </w:rPr>
              <w:t>C</w:t>
            </w:r>
            <w:r w:rsidR="00A56CA6" w:rsidRPr="002B6EBB">
              <w:rPr>
                <w:rFonts w:ascii="Arial" w:hAnsi="Arial" w:cs="Arial"/>
              </w:rPr>
              <w:t xml:space="preserve">hange will need to comply with the drug substance or </w:t>
            </w:r>
            <w:r w:rsidR="00533B30" w:rsidRPr="002B6EBB">
              <w:rPr>
                <w:rFonts w:ascii="Arial" w:hAnsi="Arial" w:cs="Arial"/>
              </w:rPr>
              <w:t>drug</w:t>
            </w:r>
            <w:r w:rsidR="00A56CA6" w:rsidRPr="002B6EBB">
              <w:rPr>
                <w:rFonts w:ascii="Arial" w:hAnsi="Arial" w:cs="Arial"/>
              </w:rPr>
              <w:t xml:space="preserve"> product specifications</w:t>
            </w:r>
            <w:r w:rsidR="00372ADB" w:rsidRPr="002B6EBB">
              <w:rPr>
                <w:rFonts w:ascii="Arial" w:hAnsi="Arial" w:cs="Arial"/>
              </w:rPr>
              <w:t>,</w:t>
            </w:r>
            <w:r w:rsidR="00A56CA6" w:rsidRPr="002B6EBB">
              <w:rPr>
                <w:rFonts w:ascii="Arial" w:hAnsi="Arial" w:cs="Arial"/>
              </w:rPr>
              <w:t xml:space="preserve"> </w:t>
            </w:r>
            <w:r w:rsidRPr="002B6EBB">
              <w:rPr>
                <w:rFonts w:ascii="Arial" w:hAnsi="Arial" w:cs="Arial"/>
              </w:rPr>
              <w:t xml:space="preserve">i.e., </w:t>
            </w:r>
            <w:r w:rsidR="0089520E" w:rsidRPr="002B6EBB">
              <w:rPr>
                <w:rFonts w:ascii="Arial" w:hAnsi="Arial" w:cs="Arial"/>
              </w:rPr>
              <w:t xml:space="preserve">the </w:t>
            </w:r>
            <w:r w:rsidR="00A56CA6" w:rsidRPr="002B6EBB">
              <w:rPr>
                <w:rFonts w:ascii="Arial" w:hAnsi="Arial" w:cs="Arial"/>
              </w:rPr>
              <w:t xml:space="preserve">release and shelf-life specifications of the drug substance/drug product remain </w:t>
            </w:r>
            <w:r w:rsidR="00B53EC0" w:rsidRPr="002B6EBB">
              <w:rPr>
                <w:rFonts w:ascii="Arial" w:hAnsi="Arial" w:cs="Arial"/>
              </w:rPr>
              <w:t>unchanged</w:t>
            </w:r>
            <w:r w:rsidR="00A56CA6" w:rsidRPr="002B6EBB">
              <w:rPr>
                <w:rFonts w:ascii="Arial" w:hAnsi="Arial" w:cs="Arial"/>
              </w:rPr>
              <w:t>, excluding product description.</w:t>
            </w:r>
          </w:p>
          <w:p w14:paraId="74F9C81E" w14:textId="77777777" w:rsidR="00A56CA6" w:rsidRPr="002B6EBB" w:rsidRDefault="00A56CA6" w:rsidP="00E36AE8">
            <w:pPr>
              <w:pStyle w:val="ListParagraph"/>
              <w:numPr>
                <w:ilvl w:val="0"/>
                <w:numId w:val="15"/>
              </w:numPr>
              <w:spacing w:before="120" w:after="120" w:line="240" w:lineRule="auto"/>
              <w:ind w:left="318" w:hanging="284"/>
              <w:rPr>
                <w:rFonts w:ascii="Arial" w:hAnsi="Arial" w:cs="Arial"/>
              </w:rPr>
            </w:pPr>
            <w:r w:rsidRPr="002B6EBB">
              <w:rPr>
                <w:rFonts w:ascii="Arial" w:hAnsi="Arial" w:cs="Arial"/>
              </w:rPr>
              <w:t>Replacement of an excipient with a comparable excipient of the same functional characteristic.</w:t>
            </w:r>
          </w:p>
          <w:p w14:paraId="7F9C1E54" w14:textId="679D6017" w:rsidR="00A56CA6" w:rsidRPr="002B6EBB" w:rsidRDefault="003E69E2" w:rsidP="00E36AE8">
            <w:pPr>
              <w:pStyle w:val="ListParagraph"/>
              <w:numPr>
                <w:ilvl w:val="0"/>
                <w:numId w:val="15"/>
              </w:numPr>
              <w:spacing w:before="120" w:after="120" w:line="240" w:lineRule="auto"/>
              <w:ind w:left="318" w:hanging="284"/>
              <w:rPr>
                <w:rFonts w:ascii="Arial" w:hAnsi="Arial" w:cs="Arial"/>
              </w:rPr>
            </w:pPr>
            <w:r w:rsidRPr="002B6EBB">
              <w:rPr>
                <w:rFonts w:ascii="Arial" w:hAnsi="Arial" w:cs="Arial"/>
              </w:rPr>
              <w:t>The Health Sciences Authority</w:t>
            </w:r>
            <w:r w:rsidR="00A56CA6" w:rsidRPr="002B6EBB">
              <w:rPr>
                <w:rFonts w:ascii="Arial" w:hAnsi="Arial" w:cs="Arial"/>
              </w:rPr>
              <w:t xml:space="preserve"> reserves the right to re-categorise the application to NDA, if deemed appropriate. </w:t>
            </w:r>
          </w:p>
        </w:tc>
      </w:tr>
      <w:tr w:rsidR="00A56CA6" w:rsidRPr="002B6EBB" w14:paraId="0912EA75" w14:textId="77777777" w:rsidTr="009C45F4">
        <w:tc>
          <w:tcPr>
            <w:tcW w:w="421" w:type="dxa"/>
            <w:tcBorders>
              <w:bottom w:val="single" w:sz="4" w:space="0" w:color="auto"/>
            </w:tcBorders>
          </w:tcPr>
          <w:p w14:paraId="1380270B" w14:textId="77777777" w:rsidR="00A56CA6" w:rsidRPr="002B6EBB" w:rsidRDefault="00A56CA6" w:rsidP="0076763D">
            <w:pPr>
              <w:spacing w:before="120" w:after="120" w:line="240" w:lineRule="auto"/>
              <w:rPr>
                <w:rFonts w:cs="Arial"/>
              </w:rPr>
            </w:pPr>
            <w:r w:rsidRPr="002B6EBB">
              <w:rPr>
                <w:rFonts w:cs="Arial"/>
              </w:rPr>
              <w:t>D</w:t>
            </w:r>
          </w:p>
        </w:tc>
        <w:tc>
          <w:tcPr>
            <w:tcW w:w="8759" w:type="dxa"/>
            <w:tcBorders>
              <w:bottom w:val="single" w:sz="4" w:space="0" w:color="auto"/>
            </w:tcBorders>
          </w:tcPr>
          <w:p w14:paraId="36668200" w14:textId="77777777" w:rsidR="00A56CA6" w:rsidRPr="002B6EBB" w:rsidRDefault="00A56CA6" w:rsidP="00E36AE8">
            <w:pPr>
              <w:pStyle w:val="ListParagraph"/>
              <w:numPr>
                <w:ilvl w:val="0"/>
                <w:numId w:val="16"/>
              </w:numPr>
              <w:spacing w:before="120" w:after="120" w:line="240" w:lineRule="auto"/>
              <w:ind w:left="324" w:hanging="294"/>
              <w:rPr>
                <w:rFonts w:ascii="Arial" w:hAnsi="Arial" w:cs="Arial"/>
              </w:rPr>
            </w:pPr>
            <w:r w:rsidRPr="002B6EBB">
              <w:rPr>
                <w:rFonts w:ascii="Arial" w:hAnsi="Arial" w:cs="Arial"/>
              </w:rPr>
              <w:t xml:space="preserve">Revised drafts of the package insert and </w:t>
            </w:r>
            <w:r w:rsidR="0074308E" w:rsidRPr="002B6EBB">
              <w:rPr>
                <w:rFonts w:ascii="Arial" w:hAnsi="Arial" w:cs="Arial"/>
              </w:rPr>
              <w:t xml:space="preserve">labelling </w:t>
            </w:r>
            <w:r w:rsidRPr="002B6EBB">
              <w:rPr>
                <w:rFonts w:ascii="Arial" w:hAnsi="Arial" w:cs="Arial"/>
              </w:rPr>
              <w:t>incorporating the proposed variation (where applicable).</w:t>
            </w:r>
          </w:p>
          <w:p w14:paraId="15960BE6" w14:textId="77777777" w:rsidR="00A56CA6" w:rsidRPr="002B6EBB" w:rsidRDefault="00A56CA6" w:rsidP="00E36AE8">
            <w:pPr>
              <w:pStyle w:val="ListParagraph"/>
              <w:numPr>
                <w:ilvl w:val="0"/>
                <w:numId w:val="16"/>
              </w:numPr>
              <w:spacing w:before="120" w:after="120" w:line="240" w:lineRule="auto"/>
              <w:ind w:left="324" w:hanging="294"/>
              <w:rPr>
                <w:rFonts w:ascii="Arial" w:hAnsi="Arial" w:cs="Arial"/>
              </w:rPr>
            </w:pPr>
            <w:r w:rsidRPr="002B6EBB">
              <w:rPr>
                <w:rFonts w:ascii="Arial" w:hAnsi="Arial" w:cs="Arial"/>
              </w:rPr>
              <w:t>Justification for the change must be given by appropriate development of pharmaceutics.</w:t>
            </w:r>
          </w:p>
          <w:p w14:paraId="38533E7D" w14:textId="1159012B" w:rsidR="00A56CA6" w:rsidRPr="002B6EBB" w:rsidRDefault="00A56CA6" w:rsidP="00E36AE8">
            <w:pPr>
              <w:pStyle w:val="ListParagraph"/>
              <w:numPr>
                <w:ilvl w:val="0"/>
                <w:numId w:val="16"/>
              </w:numPr>
              <w:spacing w:before="120" w:after="120" w:line="240" w:lineRule="auto"/>
              <w:ind w:left="324" w:hanging="294"/>
              <w:rPr>
                <w:rFonts w:ascii="Arial" w:hAnsi="Arial" w:cs="Arial"/>
              </w:rPr>
            </w:pPr>
            <w:r w:rsidRPr="002B6EBB">
              <w:rPr>
                <w:rFonts w:ascii="Arial" w:hAnsi="Arial" w:cs="Arial"/>
              </w:rPr>
              <w:t xml:space="preserve">Comparative tabulated format of the </w:t>
            </w:r>
            <w:r w:rsidR="00C25907" w:rsidRPr="002B6EBB">
              <w:rPr>
                <w:rFonts w:ascii="Arial" w:hAnsi="Arial" w:cs="Arial"/>
              </w:rPr>
              <w:t>approved</w:t>
            </w:r>
            <w:r w:rsidRPr="002B6EBB">
              <w:rPr>
                <w:rFonts w:ascii="Arial" w:hAnsi="Arial" w:cs="Arial"/>
              </w:rPr>
              <w:t xml:space="preserve"> and revised </w:t>
            </w:r>
            <w:r w:rsidR="00533B30" w:rsidRPr="002B6EBB">
              <w:rPr>
                <w:rFonts w:ascii="Arial" w:hAnsi="Arial" w:cs="Arial"/>
              </w:rPr>
              <w:t xml:space="preserve">drug </w:t>
            </w:r>
            <w:r w:rsidRPr="002B6EBB">
              <w:rPr>
                <w:rFonts w:ascii="Arial" w:hAnsi="Arial" w:cs="Arial"/>
              </w:rPr>
              <w:t>product formulation with calculated changes highlighted (state changes in the percentage of the proposed excipient out of the total target dosage form weight, where applicable).</w:t>
            </w:r>
          </w:p>
          <w:p w14:paraId="6C910345" w14:textId="1BBB8FB0" w:rsidR="00A56CA6" w:rsidRPr="002B6EBB" w:rsidRDefault="00A56CA6" w:rsidP="00E36AE8">
            <w:pPr>
              <w:pStyle w:val="ListParagraph"/>
              <w:numPr>
                <w:ilvl w:val="0"/>
                <w:numId w:val="16"/>
              </w:numPr>
              <w:spacing w:before="120" w:after="120" w:line="240" w:lineRule="auto"/>
              <w:ind w:left="324" w:hanging="294"/>
              <w:rPr>
                <w:rFonts w:ascii="Arial" w:hAnsi="Arial" w:cs="Arial"/>
              </w:rPr>
            </w:pPr>
            <w:r w:rsidRPr="002B6EBB">
              <w:rPr>
                <w:rFonts w:ascii="Arial" w:hAnsi="Arial" w:cs="Arial"/>
              </w:rPr>
              <w:t>Revised</w:t>
            </w:r>
            <w:r w:rsidR="00C25907" w:rsidRPr="002B6EBB">
              <w:rPr>
                <w:rFonts w:ascii="Arial" w:hAnsi="Arial" w:cs="Arial"/>
              </w:rPr>
              <w:t xml:space="preserve"> CTD Section P3.1 to P3.4 (where applicable), including revised</w:t>
            </w:r>
            <w:r w:rsidRPr="002B6EBB">
              <w:rPr>
                <w:rFonts w:ascii="Arial" w:hAnsi="Arial" w:cs="Arial"/>
              </w:rPr>
              <w:t xml:space="preserve"> batch manufacturing formula.</w:t>
            </w:r>
          </w:p>
          <w:p w14:paraId="1D37F0B0" w14:textId="27D4EAC4" w:rsidR="00C25907" w:rsidRPr="002B6EBB" w:rsidRDefault="00C25907" w:rsidP="00E36AE8">
            <w:pPr>
              <w:pStyle w:val="ListParagraph"/>
              <w:numPr>
                <w:ilvl w:val="0"/>
                <w:numId w:val="16"/>
              </w:numPr>
              <w:spacing w:before="120" w:after="120" w:line="240" w:lineRule="auto"/>
              <w:ind w:left="324" w:hanging="294"/>
              <w:rPr>
                <w:rFonts w:ascii="Arial" w:hAnsi="Arial" w:cs="Arial"/>
              </w:rPr>
            </w:pPr>
            <w:r w:rsidRPr="002B6EBB">
              <w:rPr>
                <w:rFonts w:ascii="Arial" w:hAnsi="Arial" w:cs="Arial"/>
              </w:rPr>
              <w:t xml:space="preserve">Validation scheme and/or report of the manufacturing process as per </w:t>
            </w:r>
            <w:r w:rsidRPr="002B6EBB">
              <w:rPr>
                <w:rFonts w:ascii="Arial" w:hAnsi="Arial" w:cs="Arial"/>
                <w:i/>
              </w:rPr>
              <w:t>ASEAN Guideline on Submission of Manufacturing Process Validation Data for Drug Registration</w:t>
            </w:r>
            <w:r w:rsidRPr="002B6EBB">
              <w:rPr>
                <w:rFonts w:ascii="Arial" w:hAnsi="Arial" w:cs="Arial"/>
              </w:rPr>
              <w:t xml:space="preserve"> appropriate to the proposed change in the </w:t>
            </w:r>
            <w:r w:rsidR="00533B30" w:rsidRPr="002B6EBB">
              <w:rPr>
                <w:rFonts w:ascii="Arial" w:hAnsi="Arial" w:cs="Arial"/>
              </w:rPr>
              <w:t xml:space="preserve">drug </w:t>
            </w:r>
            <w:r w:rsidRPr="002B6EBB">
              <w:rPr>
                <w:rFonts w:ascii="Arial" w:hAnsi="Arial" w:cs="Arial"/>
              </w:rPr>
              <w:t>product formula should be provided upon submission.</w:t>
            </w:r>
          </w:p>
          <w:p w14:paraId="1237614F" w14:textId="77777777" w:rsidR="00A56CA6" w:rsidRPr="002B6EBB" w:rsidRDefault="00A56CA6" w:rsidP="00E36AE8">
            <w:pPr>
              <w:pStyle w:val="ListParagraph"/>
              <w:numPr>
                <w:ilvl w:val="0"/>
                <w:numId w:val="16"/>
              </w:numPr>
              <w:spacing w:before="120" w:after="120" w:line="240" w:lineRule="auto"/>
              <w:ind w:left="324" w:hanging="294"/>
              <w:rPr>
                <w:rFonts w:ascii="Arial" w:hAnsi="Arial" w:cs="Arial"/>
              </w:rPr>
            </w:pPr>
            <w:r w:rsidRPr="002B6EBB">
              <w:rPr>
                <w:rFonts w:ascii="Arial" w:hAnsi="Arial" w:cs="Arial"/>
              </w:rPr>
              <w:t>Information demonstrating comparability in term</w:t>
            </w:r>
            <w:r w:rsidR="00372ADB" w:rsidRPr="002B6EBB">
              <w:rPr>
                <w:rFonts w:ascii="Arial" w:hAnsi="Arial" w:cs="Arial"/>
              </w:rPr>
              <w:t>s</w:t>
            </w:r>
            <w:r w:rsidRPr="002B6EBB">
              <w:rPr>
                <w:rFonts w:ascii="Arial" w:hAnsi="Arial" w:cs="Arial"/>
              </w:rPr>
              <w:t xml:space="preserve"> of </w:t>
            </w:r>
            <w:proofErr w:type="spellStart"/>
            <w:r w:rsidRPr="002B6EBB">
              <w:rPr>
                <w:rFonts w:ascii="Arial" w:hAnsi="Arial" w:cs="Arial"/>
              </w:rPr>
              <w:t>physico</w:t>
            </w:r>
            <w:proofErr w:type="spellEnd"/>
            <w:r w:rsidRPr="002B6EBB">
              <w:rPr>
                <w:rFonts w:ascii="Arial" w:hAnsi="Arial" w:cs="Arial"/>
              </w:rPr>
              <w:t>-chemical characteri</w:t>
            </w:r>
            <w:r w:rsidR="00372ADB" w:rsidRPr="002B6EBB">
              <w:rPr>
                <w:rFonts w:ascii="Arial" w:hAnsi="Arial" w:cs="Arial"/>
              </w:rPr>
              <w:t>s</w:t>
            </w:r>
            <w:r w:rsidRPr="002B6EBB">
              <w:rPr>
                <w:rFonts w:ascii="Arial" w:hAnsi="Arial" w:cs="Arial"/>
              </w:rPr>
              <w:t>ation and impurity profile of the proposed excipient with the approved excipient (if applicable).</w:t>
            </w:r>
          </w:p>
          <w:p w14:paraId="663A7C4A" w14:textId="77777777" w:rsidR="003C04A3" w:rsidRPr="002B6EBB" w:rsidRDefault="00A56CA6" w:rsidP="00E36AE8">
            <w:pPr>
              <w:pStyle w:val="ListParagraph"/>
              <w:numPr>
                <w:ilvl w:val="0"/>
                <w:numId w:val="16"/>
              </w:numPr>
              <w:spacing w:before="120" w:after="120" w:line="240" w:lineRule="auto"/>
              <w:ind w:left="324" w:hanging="294"/>
              <w:rPr>
                <w:rFonts w:ascii="Arial" w:hAnsi="Arial" w:cs="Arial"/>
              </w:rPr>
            </w:pPr>
            <w:r w:rsidRPr="002B6EBB">
              <w:rPr>
                <w:rFonts w:ascii="Arial" w:hAnsi="Arial" w:cs="Arial"/>
              </w:rPr>
              <w:t>Specification of the proposed excipient</w:t>
            </w:r>
            <w:r w:rsidR="00372ADB" w:rsidRPr="002B6EBB">
              <w:rPr>
                <w:rFonts w:ascii="Arial" w:hAnsi="Arial" w:cs="Arial"/>
              </w:rPr>
              <w:t>(s)</w:t>
            </w:r>
            <w:r w:rsidRPr="002B6EBB">
              <w:rPr>
                <w:rFonts w:ascii="Arial" w:hAnsi="Arial" w:cs="Arial"/>
              </w:rPr>
              <w:t>.</w:t>
            </w:r>
          </w:p>
          <w:p w14:paraId="64ECD2C3" w14:textId="42DCD49E" w:rsidR="003C04A3" w:rsidRPr="002B6EBB" w:rsidRDefault="00A56CA6" w:rsidP="00E36AE8">
            <w:pPr>
              <w:pStyle w:val="ListParagraph"/>
              <w:numPr>
                <w:ilvl w:val="0"/>
                <w:numId w:val="16"/>
              </w:numPr>
              <w:spacing w:before="120" w:after="120" w:line="240" w:lineRule="auto"/>
              <w:ind w:left="324" w:hanging="294"/>
              <w:rPr>
                <w:rFonts w:ascii="Arial" w:hAnsi="Arial" w:cs="Arial"/>
              </w:rPr>
            </w:pPr>
            <w:r w:rsidRPr="002B6EBB">
              <w:rPr>
                <w:rFonts w:ascii="Arial" w:hAnsi="Arial" w:cs="Arial"/>
              </w:rPr>
              <w:t xml:space="preserve">For proposed excipients </w:t>
            </w:r>
            <w:r w:rsidR="003C04A3" w:rsidRPr="002B6EBB">
              <w:rPr>
                <w:rFonts w:ascii="Arial" w:hAnsi="Arial" w:cs="Arial"/>
              </w:rPr>
              <w:t>derived from TSE-relevant animals (i.e.</w:t>
            </w:r>
            <w:r w:rsidR="00E26442">
              <w:rPr>
                <w:rFonts w:ascii="Arial" w:hAnsi="Arial" w:cs="Arial"/>
              </w:rPr>
              <w:t>,</w:t>
            </w:r>
            <w:r w:rsidR="003C04A3" w:rsidRPr="002B6EBB">
              <w:rPr>
                <w:rFonts w:ascii="Arial" w:hAnsi="Arial" w:cs="Arial"/>
              </w:rPr>
              <w:t xml:space="preserve"> cattle, sheep, goat, deer, elk, non-human primates):</w:t>
            </w:r>
          </w:p>
          <w:p w14:paraId="5787232D" w14:textId="77777777" w:rsidR="00F24BDC" w:rsidRPr="002B6EBB" w:rsidRDefault="00F24BDC" w:rsidP="00E36AE8">
            <w:pPr>
              <w:pStyle w:val="ListParagraph"/>
              <w:numPr>
                <w:ilvl w:val="0"/>
                <w:numId w:val="46"/>
              </w:numPr>
              <w:spacing w:before="120" w:after="120" w:line="240" w:lineRule="auto"/>
              <w:ind w:left="736" w:hanging="283"/>
              <w:rPr>
                <w:rFonts w:ascii="Arial" w:hAnsi="Arial" w:cs="Arial"/>
              </w:rPr>
            </w:pPr>
            <w:r w:rsidRPr="002B6EBB">
              <w:rPr>
                <w:rFonts w:ascii="Arial" w:hAnsi="Arial" w:cs="Arial"/>
              </w:rPr>
              <w:t>A valid TSE Risk evaluation CEP; or</w:t>
            </w:r>
          </w:p>
          <w:p w14:paraId="765D55ED" w14:textId="77777777" w:rsidR="00F24BDC" w:rsidRPr="002B6EBB" w:rsidRDefault="00F24BDC" w:rsidP="00E36AE8">
            <w:pPr>
              <w:pStyle w:val="ListParagraph"/>
              <w:numPr>
                <w:ilvl w:val="0"/>
                <w:numId w:val="46"/>
              </w:numPr>
              <w:spacing w:before="120" w:after="120" w:line="240" w:lineRule="auto"/>
              <w:ind w:left="736" w:hanging="283"/>
              <w:rPr>
                <w:rFonts w:ascii="Arial" w:hAnsi="Arial" w:cs="Arial"/>
              </w:rPr>
            </w:pPr>
            <w:r w:rsidRPr="002B6EBB">
              <w:rPr>
                <w:rFonts w:ascii="Arial" w:hAnsi="Arial" w:cs="Arial"/>
              </w:rPr>
              <w:t>If CEP is not available,</w:t>
            </w:r>
          </w:p>
          <w:p w14:paraId="75B66A78" w14:textId="77777777" w:rsidR="00F24BDC" w:rsidRPr="002B6EBB" w:rsidRDefault="00F24BDC" w:rsidP="00E36AE8">
            <w:pPr>
              <w:pStyle w:val="ListParagraph"/>
              <w:numPr>
                <w:ilvl w:val="1"/>
                <w:numId w:val="47"/>
              </w:numPr>
              <w:spacing w:before="120" w:after="120" w:line="240" w:lineRule="auto"/>
              <w:ind w:left="1030" w:hanging="164"/>
              <w:rPr>
                <w:rFonts w:ascii="Arial" w:hAnsi="Arial" w:cs="Arial"/>
              </w:rPr>
            </w:pPr>
            <w:r w:rsidRPr="002B6EBB">
              <w:rPr>
                <w:rFonts w:ascii="Arial" w:hAnsi="Arial" w:cs="Arial"/>
              </w:rPr>
              <w:t>Description of the tissue/organ/fluid-collection procedures and measures in place to avoid cross-contamination.</w:t>
            </w:r>
          </w:p>
          <w:p w14:paraId="721F63B8" w14:textId="139E7C29" w:rsidR="00F24BDC" w:rsidRPr="002B6EBB" w:rsidRDefault="00F24BDC" w:rsidP="00E36AE8">
            <w:pPr>
              <w:pStyle w:val="ListParagraph"/>
              <w:numPr>
                <w:ilvl w:val="1"/>
                <w:numId w:val="47"/>
              </w:numPr>
              <w:spacing w:before="120" w:after="120" w:line="240" w:lineRule="auto"/>
              <w:ind w:left="1030" w:hanging="164"/>
              <w:rPr>
                <w:rFonts w:ascii="Arial" w:hAnsi="Arial" w:cs="Arial"/>
              </w:rPr>
            </w:pPr>
            <w:r w:rsidRPr="002B6EBB">
              <w:rPr>
                <w:rFonts w:ascii="Arial" w:hAnsi="Arial" w:cs="Arial"/>
              </w:rPr>
              <w:t xml:space="preserve">Details of the risk factors associated with the route of administration and maximum therapeutic dosage of the </w:t>
            </w:r>
            <w:r w:rsidR="00533B30" w:rsidRPr="002B6EBB">
              <w:rPr>
                <w:rFonts w:ascii="Arial" w:hAnsi="Arial" w:cs="Arial"/>
              </w:rPr>
              <w:t xml:space="preserve">drug </w:t>
            </w:r>
            <w:r w:rsidRPr="002B6EBB">
              <w:rPr>
                <w:rFonts w:ascii="Arial" w:hAnsi="Arial" w:cs="Arial"/>
              </w:rPr>
              <w:t>product.</w:t>
            </w:r>
          </w:p>
          <w:p w14:paraId="394179DD" w14:textId="77777777" w:rsidR="00F24BDC" w:rsidRPr="002B6EBB" w:rsidRDefault="00F24BDC" w:rsidP="00E36AE8">
            <w:pPr>
              <w:pStyle w:val="ListParagraph"/>
              <w:numPr>
                <w:ilvl w:val="1"/>
                <w:numId w:val="47"/>
              </w:numPr>
              <w:spacing w:before="120" w:after="120" w:line="240" w:lineRule="auto"/>
              <w:ind w:left="1030" w:hanging="164"/>
              <w:rPr>
                <w:rFonts w:ascii="Arial" w:hAnsi="Arial" w:cs="Arial"/>
              </w:rPr>
            </w:pPr>
            <w:r w:rsidRPr="002B6EBB">
              <w:rPr>
                <w:rFonts w:ascii="Arial" w:hAnsi="Arial" w:cs="Arial"/>
              </w:rPr>
              <w:lastRenderedPageBreak/>
              <w:t>Relevant information demonstrating that the manufacturing process is capable of inactivating TSE agents.</w:t>
            </w:r>
          </w:p>
          <w:p w14:paraId="4C089B1F" w14:textId="0B7AE97F" w:rsidR="00C25907" w:rsidRPr="002B6EBB" w:rsidRDefault="003E69E2" w:rsidP="00E36AE8">
            <w:pPr>
              <w:pStyle w:val="ListParagraph"/>
              <w:numPr>
                <w:ilvl w:val="0"/>
                <w:numId w:val="16"/>
              </w:numPr>
              <w:spacing w:before="120" w:after="120" w:line="240" w:lineRule="auto"/>
              <w:ind w:left="324" w:hanging="294"/>
              <w:rPr>
                <w:rFonts w:ascii="Arial" w:hAnsi="Arial" w:cs="Arial"/>
              </w:rPr>
            </w:pPr>
            <w:r w:rsidRPr="002B6EBB">
              <w:rPr>
                <w:rFonts w:ascii="Arial" w:hAnsi="Arial" w:cs="Arial"/>
              </w:rPr>
              <w:t>Approved release and/or shelf life specifications of the drug substance or drug product.</w:t>
            </w:r>
          </w:p>
          <w:p w14:paraId="2D0D287C" w14:textId="2E14BA12" w:rsidR="00A56CA6" w:rsidRPr="002B6EBB" w:rsidRDefault="00C25907" w:rsidP="00E36AE8">
            <w:pPr>
              <w:pStyle w:val="ListParagraph"/>
              <w:numPr>
                <w:ilvl w:val="0"/>
                <w:numId w:val="16"/>
              </w:numPr>
              <w:spacing w:before="120" w:after="120" w:line="240" w:lineRule="auto"/>
              <w:ind w:left="338" w:hanging="392"/>
              <w:rPr>
                <w:rFonts w:ascii="Arial" w:hAnsi="Arial" w:cs="Arial"/>
              </w:rPr>
            </w:pPr>
            <w:r w:rsidRPr="002B6EBB">
              <w:rPr>
                <w:rFonts w:ascii="Arial" w:hAnsi="Arial" w:cs="Arial"/>
              </w:rPr>
              <w:t>Certification of analysis or b</w:t>
            </w:r>
            <w:r w:rsidR="00A56CA6" w:rsidRPr="002B6EBB">
              <w:rPr>
                <w:rFonts w:ascii="Arial" w:hAnsi="Arial" w:cs="Arial"/>
              </w:rPr>
              <w:t xml:space="preserve">atch analysis data (in a comparative tabulated format) of </w:t>
            </w:r>
            <w:r w:rsidR="007D4026" w:rsidRPr="002B6EBB">
              <w:rPr>
                <w:rFonts w:ascii="Arial" w:hAnsi="Arial" w:cs="Arial"/>
              </w:rPr>
              <w:t xml:space="preserve">the </w:t>
            </w:r>
            <w:r w:rsidR="00A56CA6" w:rsidRPr="002B6EBB">
              <w:rPr>
                <w:rFonts w:ascii="Arial" w:hAnsi="Arial" w:cs="Arial"/>
              </w:rPr>
              <w:t xml:space="preserve">drug substance or drug product on at least two production batches according to </w:t>
            </w:r>
            <w:r w:rsidR="007D4026" w:rsidRPr="002B6EBB">
              <w:rPr>
                <w:rFonts w:ascii="Arial" w:hAnsi="Arial" w:cs="Arial"/>
              </w:rPr>
              <w:t xml:space="preserve">the </w:t>
            </w:r>
            <w:r w:rsidR="00A56CA6" w:rsidRPr="002B6EBB">
              <w:rPr>
                <w:rFonts w:ascii="Arial" w:hAnsi="Arial" w:cs="Arial"/>
              </w:rPr>
              <w:t xml:space="preserve">approved and proposed </w:t>
            </w:r>
            <w:r w:rsidR="00533B30" w:rsidRPr="002B6EBB">
              <w:rPr>
                <w:rFonts w:ascii="Arial" w:hAnsi="Arial" w:cs="Arial"/>
              </w:rPr>
              <w:t xml:space="preserve">drug </w:t>
            </w:r>
            <w:r w:rsidR="00A56CA6" w:rsidRPr="002B6EBB">
              <w:rPr>
                <w:rFonts w:ascii="Arial" w:hAnsi="Arial" w:cs="Arial"/>
              </w:rPr>
              <w:t>product formula.</w:t>
            </w:r>
          </w:p>
          <w:p w14:paraId="1763EDD6" w14:textId="77777777" w:rsidR="00A56CA6" w:rsidRPr="002B6EBB" w:rsidRDefault="00A56CA6" w:rsidP="00E36AE8">
            <w:pPr>
              <w:pStyle w:val="ListParagraph"/>
              <w:numPr>
                <w:ilvl w:val="0"/>
                <w:numId w:val="16"/>
              </w:numPr>
              <w:spacing w:before="120" w:after="120" w:line="240" w:lineRule="auto"/>
              <w:ind w:left="338" w:hanging="392"/>
              <w:rPr>
                <w:rFonts w:ascii="Arial" w:hAnsi="Arial" w:cs="Arial"/>
              </w:rPr>
            </w:pPr>
            <w:r w:rsidRPr="002B6EBB">
              <w:rPr>
                <w:rFonts w:ascii="Arial" w:hAnsi="Arial" w:cs="Arial"/>
              </w:rPr>
              <w:t xml:space="preserve">Stability data as per relevant guidelines on </w:t>
            </w:r>
            <w:r w:rsidR="007D4026" w:rsidRPr="002B6EBB">
              <w:rPr>
                <w:rFonts w:ascii="Arial" w:hAnsi="Arial" w:cs="Arial"/>
              </w:rPr>
              <w:t xml:space="preserve">the </w:t>
            </w:r>
            <w:r w:rsidRPr="002B6EBB">
              <w:rPr>
                <w:rFonts w:ascii="Arial" w:hAnsi="Arial" w:cs="Arial"/>
              </w:rPr>
              <w:t xml:space="preserve">stability study of </w:t>
            </w:r>
            <w:r w:rsidR="007D4026" w:rsidRPr="002B6EBB">
              <w:rPr>
                <w:rFonts w:ascii="Arial" w:hAnsi="Arial" w:cs="Arial"/>
              </w:rPr>
              <w:t xml:space="preserve">the </w:t>
            </w:r>
            <w:r w:rsidRPr="002B6EBB">
              <w:rPr>
                <w:rFonts w:ascii="Arial" w:hAnsi="Arial" w:cs="Arial"/>
              </w:rPr>
              <w:t>drug substance or drug product</w:t>
            </w:r>
            <w:r w:rsidR="00C25907" w:rsidRPr="002B6EBB">
              <w:rPr>
                <w:rFonts w:ascii="Arial" w:hAnsi="Arial" w:cs="Arial"/>
              </w:rPr>
              <w:t>.</w:t>
            </w:r>
          </w:p>
          <w:p w14:paraId="6CD6D76A" w14:textId="0F99FEB8" w:rsidR="00C25907" w:rsidRPr="002B6EBB" w:rsidRDefault="00C25907" w:rsidP="00E36AE8">
            <w:pPr>
              <w:numPr>
                <w:ilvl w:val="0"/>
                <w:numId w:val="16"/>
              </w:numPr>
              <w:spacing w:before="120" w:after="120" w:line="240" w:lineRule="auto"/>
              <w:ind w:left="338" w:hanging="392"/>
              <w:rPr>
                <w:rFonts w:cs="Arial"/>
              </w:rPr>
            </w:pPr>
            <w:r w:rsidRPr="002B6EBB">
              <w:rPr>
                <w:rFonts w:cs="Arial"/>
                <w:lang w:val="en-GB"/>
              </w:rPr>
              <w:t>A commitment letter to complete the on-going</w:t>
            </w:r>
            <w:r w:rsidRPr="002B6EBB">
              <w:rPr>
                <w:rFonts w:cs="Arial"/>
              </w:rPr>
              <w:t xml:space="preserve"> stability studies to support the approved shelf life. </w:t>
            </w:r>
            <w:r w:rsidRPr="002B6EBB">
              <w:rPr>
                <w:rFonts w:cs="Arial"/>
                <w:lang w:val="en-US"/>
              </w:rPr>
              <w:t xml:space="preserve">The product registrant shall report to the Health Sciences Authority of any out-of-specification result (with proposed action). </w:t>
            </w:r>
            <w:r w:rsidRPr="002B6EBB">
              <w:rPr>
                <w:rFonts w:cs="Arial"/>
                <w:iCs/>
              </w:rPr>
              <w:t>Submission of the data in the form of a finalised report is not required but the data shall be provided to the Health Sciences Authority upon request.</w:t>
            </w:r>
          </w:p>
        </w:tc>
      </w:tr>
    </w:tbl>
    <w:p w14:paraId="25B8E4D9" w14:textId="251483C5" w:rsidR="00C803D9" w:rsidRDefault="00C803D9" w:rsidP="0076763D">
      <w:pPr>
        <w:spacing w:before="120" w:after="120" w:line="240" w:lineRule="auto"/>
        <w:rPr>
          <w:rFonts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8759"/>
      </w:tblGrid>
      <w:tr w:rsidR="00A67553" w:rsidRPr="002B6EBB" w14:paraId="27C1B6CF" w14:textId="77777777" w:rsidTr="004D6B62">
        <w:tc>
          <w:tcPr>
            <w:tcW w:w="9180" w:type="dxa"/>
            <w:gridSpan w:val="2"/>
            <w:tcBorders>
              <w:top w:val="thinThickThinSmallGap" w:sz="24" w:space="0" w:color="auto"/>
            </w:tcBorders>
          </w:tcPr>
          <w:p w14:paraId="6AB13DC0" w14:textId="77777777" w:rsidR="00A67553" w:rsidRPr="002B6EBB" w:rsidRDefault="00A67553" w:rsidP="0076763D">
            <w:pPr>
              <w:pStyle w:val="Heading2"/>
              <w:numPr>
                <w:ilvl w:val="0"/>
                <w:numId w:val="0"/>
              </w:numPr>
              <w:spacing w:line="240" w:lineRule="auto"/>
              <w:ind w:left="578" w:hanging="578"/>
              <w:rPr>
                <w:rFonts w:cs="Arial"/>
                <w:sz w:val="22"/>
              </w:rPr>
            </w:pPr>
            <w:r w:rsidRPr="002B6EBB">
              <w:rPr>
                <w:rFonts w:cs="Arial"/>
                <w:sz w:val="22"/>
              </w:rPr>
              <w:br w:type="page"/>
            </w:r>
            <w:bookmarkStart w:id="71" w:name="_Toc361039799"/>
            <w:bookmarkStart w:id="72" w:name="_Toc361039969"/>
            <w:bookmarkStart w:id="73" w:name="_Toc361040012"/>
            <w:bookmarkStart w:id="74" w:name="_Toc376178604"/>
            <w:bookmarkStart w:id="75" w:name="_Toc534897195"/>
            <w:bookmarkStart w:id="76" w:name="MaV12" w:colFirst="1" w:colLast="1"/>
            <w:bookmarkStart w:id="77" w:name="_Toc172797097"/>
            <w:r w:rsidRPr="002B6EBB">
              <w:rPr>
                <w:rFonts w:cs="Arial"/>
                <w:sz w:val="22"/>
              </w:rPr>
              <w:t>B5</w:t>
            </w:r>
            <w:r w:rsidRPr="002B6EBB">
              <w:rPr>
                <w:rFonts w:cs="Arial"/>
                <w:sz w:val="22"/>
              </w:rPr>
              <w:tab/>
              <w:t>Change in Primary Packaging Material for Sterile Drug Substance or Drug Product</w:t>
            </w:r>
            <w:bookmarkEnd w:id="71"/>
            <w:bookmarkEnd w:id="72"/>
            <w:bookmarkEnd w:id="73"/>
            <w:bookmarkEnd w:id="74"/>
            <w:bookmarkEnd w:id="75"/>
            <w:bookmarkEnd w:id="77"/>
            <w:r w:rsidRPr="002B6EBB">
              <w:rPr>
                <w:rFonts w:cs="Arial"/>
                <w:sz w:val="22"/>
              </w:rPr>
              <w:t xml:space="preserve">  </w:t>
            </w:r>
          </w:p>
          <w:p w14:paraId="2C9ACDD6" w14:textId="77777777" w:rsidR="00A67553" w:rsidRPr="002B6EBB" w:rsidRDefault="00A67553" w:rsidP="0076763D">
            <w:pPr>
              <w:spacing w:before="120" w:after="120" w:line="240" w:lineRule="auto"/>
              <w:ind w:left="567"/>
              <w:rPr>
                <w:rFonts w:cs="Arial"/>
              </w:rPr>
            </w:pPr>
            <w:r w:rsidRPr="002B6EBB">
              <w:rPr>
                <w:rFonts w:cs="Arial"/>
              </w:rPr>
              <w:t>a) Change in qualitative and quantitative composition.</w:t>
            </w:r>
          </w:p>
          <w:p w14:paraId="49D75179" w14:textId="77777777" w:rsidR="00A67553" w:rsidRPr="002B6EBB" w:rsidRDefault="00A67553" w:rsidP="0076763D">
            <w:pPr>
              <w:spacing w:before="120" w:after="120" w:line="240" w:lineRule="auto"/>
              <w:ind w:left="567"/>
              <w:rPr>
                <w:rFonts w:cs="Arial"/>
              </w:rPr>
            </w:pPr>
            <w:r w:rsidRPr="002B6EBB">
              <w:rPr>
                <w:rFonts w:cs="Arial"/>
              </w:rPr>
              <w:t>b) Change in type of container.</w:t>
            </w:r>
          </w:p>
          <w:p w14:paraId="645D7AC7" w14:textId="77777777" w:rsidR="00A67553" w:rsidRPr="002B6EBB" w:rsidRDefault="00A67553" w:rsidP="0076763D">
            <w:pPr>
              <w:spacing w:before="120" w:after="120" w:line="240" w:lineRule="auto"/>
              <w:ind w:left="567"/>
              <w:rPr>
                <w:rFonts w:cs="Arial"/>
              </w:rPr>
            </w:pPr>
            <w:r w:rsidRPr="002B6EBB">
              <w:rPr>
                <w:rFonts w:cs="Arial"/>
              </w:rPr>
              <w:t>c) Inclusion of a new primary packaging material.</w:t>
            </w:r>
          </w:p>
          <w:p w14:paraId="713C0CBE" w14:textId="28CB3DA7" w:rsidR="00A67553" w:rsidRPr="002B6EBB" w:rsidRDefault="00A67553" w:rsidP="0076763D">
            <w:pPr>
              <w:spacing w:before="120" w:after="120" w:line="240" w:lineRule="auto"/>
              <w:ind w:left="820" w:hanging="253"/>
              <w:rPr>
                <w:rFonts w:cs="Arial"/>
              </w:rPr>
            </w:pPr>
            <w:r w:rsidRPr="002B6EBB">
              <w:rPr>
                <w:rFonts w:cs="Arial"/>
              </w:rPr>
              <w:t xml:space="preserve">d) Also applicable for non-sterile drug substance or product that does not fall under MIV-2 </w:t>
            </w:r>
            <w:r w:rsidR="00CD1428">
              <w:rPr>
                <w:rFonts w:cs="Arial"/>
              </w:rPr>
              <w:t>C9</w:t>
            </w:r>
            <w:r w:rsidRPr="002B6EBB">
              <w:rPr>
                <w:rFonts w:cs="Arial"/>
              </w:rPr>
              <w:t>.</w:t>
            </w:r>
          </w:p>
        </w:tc>
      </w:tr>
      <w:bookmarkEnd w:id="76"/>
      <w:tr w:rsidR="00A67553" w:rsidRPr="002B6EBB" w14:paraId="482862BE" w14:textId="77777777" w:rsidTr="009C45F4">
        <w:tc>
          <w:tcPr>
            <w:tcW w:w="421" w:type="dxa"/>
          </w:tcPr>
          <w:p w14:paraId="4D8ED853" w14:textId="77777777" w:rsidR="00A67553" w:rsidRPr="002B6EBB" w:rsidRDefault="00A67553" w:rsidP="0076763D">
            <w:pPr>
              <w:spacing w:before="120" w:after="120" w:line="240" w:lineRule="auto"/>
              <w:rPr>
                <w:rFonts w:cs="Arial"/>
              </w:rPr>
            </w:pPr>
            <w:r w:rsidRPr="002B6EBB">
              <w:rPr>
                <w:rFonts w:cs="Arial"/>
              </w:rPr>
              <w:t>C</w:t>
            </w:r>
          </w:p>
        </w:tc>
        <w:tc>
          <w:tcPr>
            <w:tcW w:w="8759" w:type="dxa"/>
          </w:tcPr>
          <w:p w14:paraId="7C0DB9AC" w14:textId="77777777" w:rsidR="00A67553" w:rsidRPr="002B6EBB" w:rsidRDefault="00A67553" w:rsidP="00E36AE8">
            <w:pPr>
              <w:numPr>
                <w:ilvl w:val="0"/>
                <w:numId w:val="5"/>
              </w:numPr>
              <w:tabs>
                <w:tab w:val="clear" w:pos="720"/>
                <w:tab w:val="num" w:pos="360"/>
              </w:tabs>
              <w:spacing w:before="120" w:after="120" w:line="240" w:lineRule="auto"/>
              <w:ind w:left="394"/>
              <w:rPr>
                <w:rFonts w:cs="Arial"/>
              </w:rPr>
            </w:pPr>
            <w:r w:rsidRPr="002B6EBB">
              <w:rPr>
                <w:rFonts w:cs="Arial"/>
              </w:rPr>
              <w:t>For any change of the container closure system that is in immediate contact with the drug substance, drug product, process intermediates, and/or diluent used for reconstitution.</w:t>
            </w:r>
          </w:p>
          <w:p w14:paraId="3598ED4D" w14:textId="561BB914" w:rsidR="00A67553" w:rsidRPr="002B6EBB" w:rsidRDefault="00494011" w:rsidP="00E36AE8">
            <w:pPr>
              <w:pStyle w:val="ListParagraph"/>
              <w:numPr>
                <w:ilvl w:val="0"/>
                <w:numId w:val="5"/>
              </w:numPr>
              <w:tabs>
                <w:tab w:val="clear" w:pos="720"/>
                <w:tab w:val="num" w:pos="360"/>
              </w:tabs>
              <w:spacing w:before="120" w:after="120" w:line="240" w:lineRule="auto"/>
              <w:ind w:left="394"/>
              <w:rPr>
                <w:rFonts w:ascii="Arial" w:hAnsi="Arial" w:cs="Arial"/>
              </w:rPr>
            </w:pPr>
            <w:r>
              <w:rPr>
                <w:rFonts w:ascii="Arial" w:hAnsi="Arial" w:cs="Arial"/>
              </w:rPr>
              <w:t>Notification is not</w:t>
            </w:r>
            <w:r w:rsidR="00A67553" w:rsidRPr="002B6EBB">
              <w:rPr>
                <w:rFonts w:ascii="Arial" w:hAnsi="Arial" w:cs="Arial"/>
              </w:rPr>
              <w:t xml:space="preserve"> required if there is a change of the supplier for the same type of primary packaging material with the same specification. </w:t>
            </w:r>
          </w:p>
          <w:p w14:paraId="46D47984" w14:textId="77777777" w:rsidR="00A67553" w:rsidRPr="002B6EBB" w:rsidRDefault="00A67553" w:rsidP="00E36AE8">
            <w:pPr>
              <w:numPr>
                <w:ilvl w:val="0"/>
                <w:numId w:val="5"/>
              </w:numPr>
              <w:tabs>
                <w:tab w:val="clear" w:pos="720"/>
                <w:tab w:val="num" w:pos="360"/>
              </w:tabs>
              <w:spacing w:before="120" w:after="120" w:line="240" w:lineRule="auto"/>
              <w:ind w:left="394"/>
              <w:rPr>
                <w:rFonts w:cs="Arial"/>
              </w:rPr>
            </w:pPr>
            <w:r w:rsidRPr="002B6EBB">
              <w:rPr>
                <w:rFonts w:cs="Arial"/>
              </w:rPr>
              <w:t>Release and shelf-life specifications of the drug product remain unchanged.</w:t>
            </w:r>
          </w:p>
          <w:p w14:paraId="60468EEC" w14:textId="77777777" w:rsidR="00A67553" w:rsidRPr="002B6EBB" w:rsidRDefault="00A67553" w:rsidP="00E36AE8">
            <w:pPr>
              <w:numPr>
                <w:ilvl w:val="0"/>
                <w:numId w:val="5"/>
              </w:numPr>
              <w:tabs>
                <w:tab w:val="clear" w:pos="720"/>
                <w:tab w:val="num" w:pos="360"/>
              </w:tabs>
              <w:spacing w:before="120" w:after="120" w:line="240" w:lineRule="auto"/>
              <w:ind w:left="394"/>
              <w:rPr>
                <w:rFonts w:cs="Arial"/>
              </w:rPr>
            </w:pPr>
            <w:r w:rsidRPr="002B6EBB">
              <w:rPr>
                <w:rFonts w:cs="Arial"/>
              </w:rPr>
              <w:t>For change in the primary packaging material for non-sterile drug substance or drug product, refer to MIV-2 C9.</w:t>
            </w:r>
          </w:p>
          <w:p w14:paraId="0DE5E900" w14:textId="77777777" w:rsidR="00A67553" w:rsidRPr="002B6EBB" w:rsidRDefault="00A67553" w:rsidP="00E36AE8">
            <w:pPr>
              <w:pStyle w:val="ListParagraph"/>
              <w:numPr>
                <w:ilvl w:val="0"/>
                <w:numId w:val="5"/>
              </w:numPr>
              <w:tabs>
                <w:tab w:val="clear" w:pos="720"/>
                <w:tab w:val="num" w:pos="360"/>
              </w:tabs>
              <w:spacing w:before="120" w:after="120" w:line="240" w:lineRule="auto"/>
              <w:ind w:left="394"/>
              <w:rPr>
                <w:rFonts w:ascii="Arial" w:hAnsi="Arial" w:cs="Arial"/>
              </w:rPr>
            </w:pPr>
            <w:r w:rsidRPr="002B6EBB">
              <w:rPr>
                <w:rFonts w:ascii="Arial" w:hAnsi="Arial" w:cs="Arial"/>
              </w:rPr>
              <w:t xml:space="preserve">For change of specification parameters or limits, or test procedure of primary packaging material, refer to MIV-2 D16. </w:t>
            </w:r>
          </w:p>
        </w:tc>
      </w:tr>
      <w:tr w:rsidR="00A67553" w:rsidRPr="002B6EBB" w14:paraId="53FD165E" w14:textId="77777777" w:rsidTr="009C45F4">
        <w:tc>
          <w:tcPr>
            <w:tcW w:w="421" w:type="dxa"/>
            <w:tcBorders>
              <w:bottom w:val="single" w:sz="4" w:space="0" w:color="auto"/>
            </w:tcBorders>
          </w:tcPr>
          <w:p w14:paraId="5060E046" w14:textId="77777777" w:rsidR="00A67553" w:rsidRPr="002B6EBB" w:rsidRDefault="00A67553" w:rsidP="0076763D">
            <w:pPr>
              <w:spacing w:before="120" w:after="120" w:line="240" w:lineRule="auto"/>
              <w:rPr>
                <w:rFonts w:cs="Arial"/>
              </w:rPr>
            </w:pPr>
            <w:r w:rsidRPr="002B6EBB">
              <w:rPr>
                <w:rFonts w:cs="Arial"/>
              </w:rPr>
              <w:t>D</w:t>
            </w:r>
          </w:p>
        </w:tc>
        <w:tc>
          <w:tcPr>
            <w:tcW w:w="8759" w:type="dxa"/>
            <w:tcBorders>
              <w:bottom w:val="single" w:sz="4" w:space="0" w:color="auto"/>
            </w:tcBorders>
          </w:tcPr>
          <w:p w14:paraId="2F88C1AF" w14:textId="77777777" w:rsidR="00A67553" w:rsidRPr="002B6EBB" w:rsidRDefault="00A67553" w:rsidP="00E36AE8">
            <w:pPr>
              <w:pStyle w:val="ListParagraph"/>
              <w:numPr>
                <w:ilvl w:val="0"/>
                <w:numId w:val="45"/>
              </w:numPr>
              <w:spacing w:before="120" w:after="120" w:line="240" w:lineRule="auto"/>
              <w:ind w:left="376"/>
              <w:rPr>
                <w:rFonts w:ascii="Arial" w:hAnsi="Arial" w:cs="Arial"/>
              </w:rPr>
            </w:pPr>
            <w:r w:rsidRPr="002B6EBB">
              <w:rPr>
                <w:rFonts w:ascii="Arial" w:hAnsi="Arial" w:cs="Arial"/>
              </w:rPr>
              <w:t>Revised drafts of the package insert and labelling incorporating the proposed variation (where applicable).</w:t>
            </w:r>
          </w:p>
          <w:p w14:paraId="2C7B31C3" w14:textId="77777777" w:rsidR="00A67553" w:rsidRPr="002B6EBB" w:rsidRDefault="00A67553" w:rsidP="00E36AE8">
            <w:pPr>
              <w:pStyle w:val="ListParagraph"/>
              <w:numPr>
                <w:ilvl w:val="0"/>
                <w:numId w:val="45"/>
              </w:numPr>
              <w:spacing w:before="120" w:after="120" w:line="240" w:lineRule="auto"/>
              <w:ind w:left="376"/>
              <w:rPr>
                <w:rFonts w:ascii="Arial" w:hAnsi="Arial" w:cs="Arial"/>
              </w:rPr>
            </w:pPr>
            <w:r w:rsidRPr="002B6EBB">
              <w:rPr>
                <w:rFonts w:ascii="Arial" w:hAnsi="Arial" w:cs="Arial"/>
              </w:rPr>
              <w:t>Justification for the change in packaging material.</w:t>
            </w:r>
          </w:p>
          <w:p w14:paraId="0D30E1DB" w14:textId="77777777" w:rsidR="00A67553" w:rsidRPr="002B6EBB" w:rsidRDefault="00A67553" w:rsidP="00E36AE8">
            <w:pPr>
              <w:pStyle w:val="ListParagraph"/>
              <w:numPr>
                <w:ilvl w:val="0"/>
                <w:numId w:val="45"/>
              </w:numPr>
              <w:spacing w:before="120" w:after="120" w:line="240" w:lineRule="auto"/>
              <w:ind w:left="376"/>
              <w:rPr>
                <w:rFonts w:ascii="Arial" w:hAnsi="Arial" w:cs="Arial"/>
              </w:rPr>
            </w:pPr>
            <w:r w:rsidRPr="002B6EBB">
              <w:rPr>
                <w:rFonts w:ascii="Arial" w:hAnsi="Arial" w:cs="Arial"/>
              </w:rPr>
              <w:t>Comparative tabulated format of the specification of the approved and proposed primary packaging material.</w:t>
            </w:r>
          </w:p>
          <w:p w14:paraId="27554422" w14:textId="77777777" w:rsidR="00A67553" w:rsidRPr="002B6EBB" w:rsidRDefault="00A67553" w:rsidP="00E36AE8">
            <w:pPr>
              <w:pStyle w:val="ListParagraph"/>
              <w:numPr>
                <w:ilvl w:val="0"/>
                <w:numId w:val="45"/>
              </w:numPr>
              <w:spacing w:before="120" w:after="120" w:line="240" w:lineRule="auto"/>
              <w:ind w:left="376"/>
              <w:rPr>
                <w:rFonts w:ascii="Arial" w:hAnsi="Arial" w:cs="Arial"/>
              </w:rPr>
            </w:pPr>
            <w:r w:rsidRPr="002B6EBB">
              <w:rPr>
                <w:rFonts w:ascii="Arial" w:hAnsi="Arial" w:cs="Arial"/>
              </w:rPr>
              <w:t>Revised CTD Sections (where applicable).</w:t>
            </w:r>
          </w:p>
          <w:p w14:paraId="0D23A153" w14:textId="77777777" w:rsidR="00A67553" w:rsidRPr="002B6EBB" w:rsidRDefault="00A67553" w:rsidP="00E36AE8">
            <w:pPr>
              <w:pStyle w:val="ListParagraph"/>
              <w:numPr>
                <w:ilvl w:val="0"/>
                <w:numId w:val="45"/>
              </w:numPr>
              <w:spacing w:before="120" w:after="120" w:line="240" w:lineRule="auto"/>
              <w:ind w:left="376"/>
              <w:rPr>
                <w:rFonts w:ascii="Arial" w:hAnsi="Arial" w:cs="Arial"/>
              </w:rPr>
            </w:pPr>
            <w:r w:rsidRPr="002B6EBB">
              <w:rPr>
                <w:rFonts w:ascii="Arial" w:hAnsi="Arial" w:cs="Arial"/>
              </w:rPr>
              <w:t>Information on the construction materials and design features of the proposed container closure system.</w:t>
            </w:r>
          </w:p>
          <w:p w14:paraId="2AF09FE1" w14:textId="77777777" w:rsidR="00A67553" w:rsidRPr="002B6EBB" w:rsidRDefault="00A67553" w:rsidP="00E36AE8">
            <w:pPr>
              <w:pStyle w:val="ListParagraph"/>
              <w:numPr>
                <w:ilvl w:val="0"/>
                <w:numId w:val="45"/>
              </w:numPr>
              <w:spacing w:before="120" w:after="120" w:line="240" w:lineRule="auto"/>
              <w:ind w:left="376"/>
              <w:rPr>
                <w:rFonts w:ascii="Arial" w:hAnsi="Arial" w:cs="Arial"/>
              </w:rPr>
            </w:pPr>
            <w:r w:rsidRPr="002B6EBB">
              <w:rPr>
                <w:rFonts w:ascii="Arial" w:hAnsi="Arial" w:cs="Arial"/>
              </w:rPr>
              <w:t>Declaration of compliance to the appropriate international standards or pharmacopoeia.</w:t>
            </w:r>
          </w:p>
          <w:p w14:paraId="6C325373" w14:textId="049993A3" w:rsidR="00A67553" w:rsidRPr="002B6EBB" w:rsidRDefault="00A67553" w:rsidP="00E36AE8">
            <w:pPr>
              <w:pStyle w:val="ListParagraph"/>
              <w:numPr>
                <w:ilvl w:val="0"/>
                <w:numId w:val="45"/>
              </w:numPr>
              <w:spacing w:before="120" w:after="120" w:line="240" w:lineRule="auto"/>
              <w:ind w:left="376"/>
              <w:rPr>
                <w:rFonts w:ascii="Arial" w:hAnsi="Arial" w:cs="Arial"/>
              </w:rPr>
            </w:pPr>
            <w:r w:rsidRPr="002B6EBB">
              <w:rPr>
                <w:rFonts w:ascii="Arial" w:hAnsi="Arial" w:cs="Arial"/>
              </w:rPr>
              <w:lastRenderedPageBreak/>
              <w:t>Appropriate scientific data on the new packaging (comparative data on permeability, e.g.</w:t>
            </w:r>
            <w:r w:rsidR="00E26442">
              <w:rPr>
                <w:rFonts w:ascii="Arial" w:hAnsi="Arial" w:cs="Arial"/>
              </w:rPr>
              <w:t>,</w:t>
            </w:r>
            <w:r w:rsidRPr="002B6EBB">
              <w:rPr>
                <w:rFonts w:ascii="Arial" w:hAnsi="Arial" w:cs="Arial"/>
              </w:rPr>
              <w:t xml:space="preserve"> moisture, O</w:t>
            </w:r>
            <w:r w:rsidRPr="002B6EBB">
              <w:rPr>
                <w:rFonts w:ascii="Arial" w:hAnsi="Arial" w:cs="Arial"/>
                <w:vertAlign w:val="subscript"/>
              </w:rPr>
              <w:t>2</w:t>
            </w:r>
            <w:r w:rsidRPr="002B6EBB">
              <w:rPr>
                <w:rFonts w:ascii="Arial" w:hAnsi="Arial" w:cs="Arial"/>
              </w:rPr>
              <w:t>, CO</w:t>
            </w:r>
            <w:r w:rsidRPr="002B6EBB">
              <w:rPr>
                <w:rFonts w:ascii="Arial" w:hAnsi="Arial" w:cs="Arial"/>
                <w:vertAlign w:val="subscript"/>
              </w:rPr>
              <w:t xml:space="preserve">2, </w:t>
            </w:r>
            <w:r w:rsidRPr="002B6EBB">
              <w:rPr>
                <w:rFonts w:ascii="Arial" w:hAnsi="Arial" w:cs="Arial"/>
              </w:rPr>
              <w:t>container closure integrity test).</w:t>
            </w:r>
          </w:p>
          <w:p w14:paraId="61B86560" w14:textId="3E21B12B" w:rsidR="00A67553" w:rsidRPr="002B6EBB" w:rsidRDefault="00A67553" w:rsidP="00E36AE8">
            <w:pPr>
              <w:pStyle w:val="ListParagraph"/>
              <w:numPr>
                <w:ilvl w:val="0"/>
                <w:numId w:val="45"/>
              </w:numPr>
              <w:spacing w:before="120" w:after="120" w:line="240" w:lineRule="auto"/>
              <w:ind w:left="376"/>
              <w:rPr>
                <w:rFonts w:ascii="Arial" w:hAnsi="Arial" w:cs="Arial"/>
              </w:rPr>
            </w:pPr>
            <w:r w:rsidRPr="002B6EBB">
              <w:rPr>
                <w:rFonts w:ascii="Arial" w:hAnsi="Arial" w:cs="Arial"/>
              </w:rPr>
              <w:t>Relevant studies to demonstrate that no interaction between the content and the packaging material occurs, e.g.</w:t>
            </w:r>
            <w:r w:rsidR="00E26442">
              <w:rPr>
                <w:rFonts w:ascii="Arial" w:hAnsi="Arial" w:cs="Arial"/>
              </w:rPr>
              <w:t>,</w:t>
            </w:r>
            <w:r w:rsidRPr="002B6EBB">
              <w:rPr>
                <w:rFonts w:ascii="Arial" w:hAnsi="Arial" w:cs="Arial"/>
              </w:rPr>
              <w:t xml:space="preserve"> no migration of components of the proposed material into the content and no loss of components of the drug product into the pack (where applicable).</w:t>
            </w:r>
          </w:p>
          <w:p w14:paraId="7A1604CA" w14:textId="77777777" w:rsidR="00A67553" w:rsidRPr="002B6EBB" w:rsidRDefault="00A67553" w:rsidP="00E36AE8">
            <w:pPr>
              <w:pStyle w:val="ListParagraph"/>
              <w:numPr>
                <w:ilvl w:val="0"/>
                <w:numId w:val="45"/>
              </w:numPr>
              <w:spacing w:before="120" w:after="120" w:line="240" w:lineRule="auto"/>
              <w:ind w:left="376"/>
              <w:rPr>
                <w:rFonts w:ascii="Arial" w:hAnsi="Arial" w:cs="Arial"/>
              </w:rPr>
            </w:pPr>
            <w:r w:rsidRPr="002B6EBB">
              <w:rPr>
                <w:rFonts w:ascii="Arial" w:hAnsi="Arial" w:cs="Arial"/>
              </w:rPr>
              <w:t xml:space="preserve">Validation report of the manufacturing and sterilisation process as per </w:t>
            </w:r>
            <w:r w:rsidRPr="002B6EBB">
              <w:rPr>
                <w:rFonts w:ascii="Arial" w:hAnsi="Arial" w:cs="Arial"/>
                <w:i/>
              </w:rPr>
              <w:t>ASEAN Guideline on Submission of Manufacturing Process Validation Data for Drug Registration</w:t>
            </w:r>
            <w:r w:rsidRPr="002B6EBB">
              <w:rPr>
                <w:rFonts w:ascii="Arial" w:hAnsi="Arial" w:cs="Arial"/>
              </w:rPr>
              <w:t xml:space="preserve"> appropriate to the proposed change in the primary packaging material should be provided upon submission.</w:t>
            </w:r>
          </w:p>
          <w:p w14:paraId="39C2AF52" w14:textId="77777777" w:rsidR="00A67553" w:rsidRPr="002B6EBB" w:rsidRDefault="00A67553" w:rsidP="00E36AE8">
            <w:pPr>
              <w:pStyle w:val="ListParagraph"/>
              <w:numPr>
                <w:ilvl w:val="0"/>
                <w:numId w:val="45"/>
              </w:numPr>
              <w:spacing w:before="120" w:after="120" w:line="240" w:lineRule="auto"/>
              <w:ind w:left="376"/>
              <w:rPr>
                <w:rFonts w:ascii="Arial" w:hAnsi="Arial" w:cs="Arial"/>
              </w:rPr>
            </w:pPr>
            <w:r w:rsidRPr="002B6EBB">
              <w:rPr>
                <w:rFonts w:ascii="Arial" w:hAnsi="Arial" w:cs="Arial"/>
              </w:rPr>
              <w:t>Stability data as per the relevant guidelines on the stability study of the drug substance or drug product.</w:t>
            </w:r>
          </w:p>
          <w:p w14:paraId="7CCCB307" w14:textId="77777777" w:rsidR="00A67553" w:rsidRPr="002B6EBB" w:rsidRDefault="00A67553" w:rsidP="00E36AE8">
            <w:pPr>
              <w:pStyle w:val="ListParagraph"/>
              <w:numPr>
                <w:ilvl w:val="0"/>
                <w:numId w:val="45"/>
              </w:numPr>
              <w:spacing w:before="120" w:after="120" w:line="240" w:lineRule="auto"/>
              <w:ind w:left="376"/>
              <w:rPr>
                <w:rFonts w:ascii="Arial" w:hAnsi="Arial" w:cs="Arial"/>
              </w:rPr>
            </w:pPr>
            <w:r w:rsidRPr="002B6EBB">
              <w:rPr>
                <w:rFonts w:ascii="Arial" w:hAnsi="Arial" w:cs="Arial"/>
                <w:lang w:val="en-GB"/>
              </w:rPr>
              <w:t>A commitment letter to complete the on-going</w:t>
            </w:r>
            <w:r w:rsidRPr="002B6EBB">
              <w:rPr>
                <w:rFonts w:ascii="Arial" w:hAnsi="Arial" w:cs="Arial"/>
              </w:rPr>
              <w:t xml:space="preserve"> stability studies to support the approved shelf life. </w:t>
            </w:r>
            <w:r w:rsidRPr="002B6EBB">
              <w:rPr>
                <w:rFonts w:ascii="Arial" w:hAnsi="Arial" w:cs="Arial"/>
                <w:lang w:val="en-US"/>
              </w:rPr>
              <w:t xml:space="preserve">The product registrant shall report to the Health Sciences Authority of any out-of-specification result (with proposed action). </w:t>
            </w:r>
            <w:r w:rsidRPr="002B6EBB">
              <w:rPr>
                <w:rFonts w:ascii="Arial" w:hAnsi="Arial" w:cs="Arial"/>
                <w:iCs/>
              </w:rPr>
              <w:t>Submission of the data in the form of a finalised report is not required but the data shall be provided to the Health Sciences Authority upon request.</w:t>
            </w:r>
          </w:p>
        </w:tc>
      </w:tr>
    </w:tbl>
    <w:p w14:paraId="70864927" w14:textId="77777777" w:rsidR="00A67553" w:rsidRDefault="00A67553" w:rsidP="0076763D">
      <w:pPr>
        <w:spacing w:before="120" w:after="120" w:line="240" w:lineRule="auto"/>
        <w:rPr>
          <w:rFonts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8759"/>
      </w:tblGrid>
      <w:tr w:rsidR="00A67553" w:rsidRPr="002B6EBB" w14:paraId="63B325D5" w14:textId="77777777" w:rsidTr="004D6B62">
        <w:tc>
          <w:tcPr>
            <w:tcW w:w="9180" w:type="dxa"/>
            <w:gridSpan w:val="2"/>
            <w:tcBorders>
              <w:top w:val="thinThickThinSmallGap" w:sz="24" w:space="0" w:color="auto"/>
            </w:tcBorders>
          </w:tcPr>
          <w:p w14:paraId="7B5AC136" w14:textId="6559C9C3" w:rsidR="00A67553" w:rsidRPr="002B6EBB" w:rsidRDefault="00A67553" w:rsidP="0076763D">
            <w:pPr>
              <w:pStyle w:val="Heading2"/>
              <w:numPr>
                <w:ilvl w:val="0"/>
                <w:numId w:val="0"/>
              </w:numPr>
              <w:spacing w:line="240" w:lineRule="auto"/>
              <w:ind w:left="578" w:hanging="578"/>
              <w:rPr>
                <w:rFonts w:cs="Arial"/>
                <w:sz w:val="22"/>
              </w:rPr>
            </w:pPr>
            <w:bookmarkStart w:id="78" w:name="_Toc376178605"/>
            <w:bookmarkStart w:id="79" w:name="_Toc534897196"/>
            <w:bookmarkStart w:id="80" w:name="_Toc361039800"/>
            <w:bookmarkStart w:id="81" w:name="_Toc361039970"/>
            <w:bookmarkStart w:id="82" w:name="_Toc361040013"/>
            <w:bookmarkStart w:id="83" w:name="MaV13" w:colFirst="1" w:colLast="1"/>
            <w:bookmarkStart w:id="84" w:name="_Toc172797098"/>
            <w:r w:rsidRPr="002B6EBB">
              <w:rPr>
                <w:rFonts w:cs="Arial"/>
                <w:sz w:val="22"/>
              </w:rPr>
              <w:t>B6</w:t>
            </w:r>
            <w:r w:rsidRPr="002B6EBB">
              <w:rPr>
                <w:rFonts w:cs="Arial"/>
                <w:sz w:val="22"/>
              </w:rPr>
              <w:tab/>
              <w:t>Change or Addition of Pack Size/Fill Volume</w:t>
            </w:r>
            <w:bookmarkEnd w:id="78"/>
            <w:bookmarkEnd w:id="79"/>
            <w:bookmarkEnd w:id="84"/>
            <w:r w:rsidRPr="002B6EBB">
              <w:rPr>
                <w:rFonts w:cs="Arial"/>
                <w:sz w:val="22"/>
              </w:rPr>
              <w:t xml:space="preserve"> </w:t>
            </w:r>
            <w:bookmarkEnd w:id="80"/>
            <w:bookmarkEnd w:id="81"/>
            <w:bookmarkEnd w:id="82"/>
            <w:r w:rsidRPr="002B6EBB">
              <w:rPr>
                <w:rFonts w:cs="Arial"/>
                <w:sz w:val="22"/>
              </w:rPr>
              <w:t xml:space="preserve"> </w:t>
            </w:r>
          </w:p>
        </w:tc>
      </w:tr>
      <w:bookmarkEnd w:id="83"/>
      <w:tr w:rsidR="00A67553" w:rsidRPr="002B6EBB" w14:paraId="7486A57F" w14:textId="77777777" w:rsidTr="009C45F4">
        <w:tc>
          <w:tcPr>
            <w:tcW w:w="421" w:type="dxa"/>
          </w:tcPr>
          <w:p w14:paraId="6ABF47E6" w14:textId="77777777" w:rsidR="00A67553" w:rsidRPr="002B6EBB" w:rsidRDefault="00A67553" w:rsidP="0076763D">
            <w:pPr>
              <w:spacing w:before="120" w:after="120" w:line="240" w:lineRule="auto"/>
              <w:rPr>
                <w:rFonts w:cs="Arial"/>
              </w:rPr>
            </w:pPr>
            <w:r w:rsidRPr="002B6EBB">
              <w:rPr>
                <w:rFonts w:cs="Arial"/>
              </w:rPr>
              <w:t>C</w:t>
            </w:r>
          </w:p>
        </w:tc>
        <w:tc>
          <w:tcPr>
            <w:tcW w:w="8759" w:type="dxa"/>
          </w:tcPr>
          <w:p w14:paraId="4736357F" w14:textId="77777777" w:rsidR="00A67553" w:rsidRPr="002B6EBB" w:rsidRDefault="00A67553" w:rsidP="00E36AE8">
            <w:pPr>
              <w:numPr>
                <w:ilvl w:val="0"/>
                <w:numId w:val="7"/>
              </w:numPr>
              <w:tabs>
                <w:tab w:val="clear" w:pos="720"/>
              </w:tabs>
              <w:spacing w:before="120" w:after="120" w:line="240" w:lineRule="auto"/>
              <w:ind w:left="318" w:hanging="284"/>
              <w:rPr>
                <w:rFonts w:cs="Arial"/>
              </w:rPr>
            </w:pPr>
            <w:r w:rsidRPr="002B6EBB">
              <w:rPr>
                <w:rFonts w:cs="Arial"/>
              </w:rPr>
              <w:t>The type and material of the primary packaging material remain unchanged.</w:t>
            </w:r>
          </w:p>
          <w:p w14:paraId="05AF150B" w14:textId="77777777" w:rsidR="00A67553" w:rsidRPr="002B6EBB" w:rsidRDefault="00A67553" w:rsidP="00E36AE8">
            <w:pPr>
              <w:numPr>
                <w:ilvl w:val="0"/>
                <w:numId w:val="7"/>
              </w:numPr>
              <w:tabs>
                <w:tab w:val="clear" w:pos="720"/>
              </w:tabs>
              <w:spacing w:before="120" w:after="120" w:line="240" w:lineRule="auto"/>
              <w:ind w:left="318" w:hanging="284"/>
              <w:rPr>
                <w:rFonts w:cs="Arial"/>
              </w:rPr>
            </w:pPr>
            <w:r w:rsidRPr="002B6EBB">
              <w:rPr>
                <w:rFonts w:cs="Arial"/>
              </w:rPr>
              <w:t>The proposed pack size is consistent with the dosage regimen and duration of use as approved in the package insert.</w:t>
            </w:r>
          </w:p>
          <w:p w14:paraId="28C6FA8C" w14:textId="4CF25392" w:rsidR="00A67553" w:rsidRPr="002B6EBB" w:rsidRDefault="00A67553" w:rsidP="00E36AE8">
            <w:pPr>
              <w:numPr>
                <w:ilvl w:val="0"/>
                <w:numId w:val="7"/>
              </w:numPr>
              <w:tabs>
                <w:tab w:val="clear" w:pos="720"/>
              </w:tabs>
              <w:spacing w:before="120" w:after="120" w:line="240" w:lineRule="auto"/>
              <w:ind w:left="318" w:hanging="284"/>
              <w:rPr>
                <w:rFonts w:cs="Arial"/>
              </w:rPr>
            </w:pPr>
            <w:r w:rsidRPr="002B6EBB">
              <w:rPr>
                <w:rFonts w:cs="Arial"/>
              </w:rPr>
              <w:t xml:space="preserve">Release and shelf-life specifications of the drug product remain unchanged, except for the pack size/fill volume. For change </w:t>
            </w:r>
            <w:r w:rsidR="00ED6C8A">
              <w:rPr>
                <w:rFonts w:cs="Arial"/>
              </w:rPr>
              <w:t xml:space="preserve">or addition of pack size involving the </w:t>
            </w:r>
            <w:r w:rsidRPr="002B6EBB">
              <w:rPr>
                <w:rFonts w:cs="Arial"/>
              </w:rPr>
              <w:t xml:space="preserve">number of </w:t>
            </w:r>
            <w:r w:rsidR="00ED6C8A">
              <w:rPr>
                <w:rFonts w:cs="Arial"/>
              </w:rPr>
              <w:t xml:space="preserve">blister strips or containers in a </w:t>
            </w:r>
            <w:r w:rsidR="00E14AD0">
              <w:rPr>
                <w:rFonts w:cs="Arial"/>
              </w:rPr>
              <w:t>pack</w:t>
            </w:r>
            <w:r w:rsidRPr="002B6EBB">
              <w:rPr>
                <w:rFonts w:cs="Arial"/>
              </w:rPr>
              <w:t>, refer to MIV-2 D15.</w:t>
            </w:r>
          </w:p>
        </w:tc>
      </w:tr>
      <w:tr w:rsidR="00A67553" w:rsidRPr="002B6EBB" w14:paraId="2D5D0973" w14:textId="77777777" w:rsidTr="009C45F4">
        <w:tc>
          <w:tcPr>
            <w:tcW w:w="421" w:type="dxa"/>
            <w:tcBorders>
              <w:bottom w:val="single" w:sz="4" w:space="0" w:color="auto"/>
            </w:tcBorders>
          </w:tcPr>
          <w:p w14:paraId="6C87F4C4" w14:textId="77777777" w:rsidR="00A67553" w:rsidRPr="002B6EBB" w:rsidRDefault="00A67553" w:rsidP="0076763D">
            <w:pPr>
              <w:spacing w:before="120" w:after="120" w:line="240" w:lineRule="auto"/>
              <w:rPr>
                <w:rFonts w:cs="Arial"/>
              </w:rPr>
            </w:pPr>
            <w:r w:rsidRPr="002B6EBB">
              <w:rPr>
                <w:rFonts w:cs="Arial"/>
              </w:rPr>
              <w:t>D</w:t>
            </w:r>
          </w:p>
        </w:tc>
        <w:tc>
          <w:tcPr>
            <w:tcW w:w="8759" w:type="dxa"/>
            <w:tcBorders>
              <w:bottom w:val="single" w:sz="4" w:space="0" w:color="auto"/>
            </w:tcBorders>
          </w:tcPr>
          <w:p w14:paraId="36C5F851" w14:textId="77777777" w:rsidR="00A67553" w:rsidRPr="002B6EBB" w:rsidRDefault="00A67553" w:rsidP="00E36AE8">
            <w:pPr>
              <w:numPr>
                <w:ilvl w:val="0"/>
                <w:numId w:val="8"/>
              </w:numPr>
              <w:tabs>
                <w:tab w:val="clear" w:pos="720"/>
                <w:tab w:val="num" w:pos="487"/>
              </w:tabs>
              <w:spacing w:before="120" w:after="120" w:line="240" w:lineRule="auto"/>
              <w:ind w:left="345"/>
              <w:rPr>
                <w:rFonts w:cs="Arial"/>
              </w:rPr>
            </w:pPr>
            <w:r w:rsidRPr="002B6EBB">
              <w:rPr>
                <w:rFonts w:cs="Arial"/>
              </w:rPr>
              <w:t>Revised drafts of the package insert and labelling incorporating the proposed variation (where applicable).</w:t>
            </w:r>
          </w:p>
          <w:p w14:paraId="63D411AB" w14:textId="77777777" w:rsidR="00A67553" w:rsidRPr="002B6EBB" w:rsidRDefault="00A67553" w:rsidP="00E36AE8">
            <w:pPr>
              <w:numPr>
                <w:ilvl w:val="0"/>
                <w:numId w:val="8"/>
              </w:numPr>
              <w:tabs>
                <w:tab w:val="clear" w:pos="720"/>
                <w:tab w:val="num" w:pos="487"/>
              </w:tabs>
              <w:spacing w:before="120" w:after="120" w:line="240" w:lineRule="auto"/>
              <w:ind w:left="345"/>
              <w:rPr>
                <w:rFonts w:cs="Arial"/>
              </w:rPr>
            </w:pPr>
            <w:r w:rsidRPr="002B6EBB">
              <w:rPr>
                <w:rFonts w:cs="Arial"/>
              </w:rPr>
              <w:t>Justification that the proposed pack size is consistent with the dosage regimen and duration of use as approved in the package insert.</w:t>
            </w:r>
          </w:p>
          <w:p w14:paraId="59B6A995" w14:textId="77777777" w:rsidR="00A67553" w:rsidRPr="002B6EBB" w:rsidRDefault="00A67553" w:rsidP="00E36AE8">
            <w:pPr>
              <w:pStyle w:val="ListParagraph"/>
              <w:numPr>
                <w:ilvl w:val="0"/>
                <w:numId w:val="8"/>
              </w:numPr>
              <w:tabs>
                <w:tab w:val="clear" w:pos="720"/>
                <w:tab w:val="num" w:pos="487"/>
              </w:tabs>
              <w:spacing w:before="120" w:after="120" w:line="240" w:lineRule="auto"/>
              <w:ind w:left="345"/>
              <w:rPr>
                <w:rFonts w:ascii="Arial" w:hAnsi="Arial" w:cs="Arial"/>
              </w:rPr>
            </w:pPr>
            <w:r w:rsidRPr="002B6EBB">
              <w:rPr>
                <w:rFonts w:ascii="Arial" w:hAnsi="Arial" w:cs="Arial"/>
              </w:rPr>
              <w:t xml:space="preserve">Revised CTD Sections P3, P5.1 and/or P7 (where applicable). </w:t>
            </w:r>
          </w:p>
          <w:p w14:paraId="4F949883" w14:textId="77777777" w:rsidR="00A67553" w:rsidRPr="002B6EBB" w:rsidRDefault="00A67553" w:rsidP="00E36AE8">
            <w:pPr>
              <w:numPr>
                <w:ilvl w:val="0"/>
                <w:numId w:val="8"/>
              </w:numPr>
              <w:tabs>
                <w:tab w:val="clear" w:pos="720"/>
                <w:tab w:val="num" w:pos="487"/>
              </w:tabs>
              <w:spacing w:before="120" w:after="120" w:line="240" w:lineRule="auto"/>
              <w:ind w:left="345"/>
              <w:rPr>
                <w:rFonts w:cs="Arial"/>
              </w:rPr>
            </w:pPr>
            <w:r w:rsidRPr="002B6EBB">
              <w:rPr>
                <w:rFonts w:cs="Arial"/>
              </w:rPr>
              <w:t>Validation data of the manufacturing process, sterilisation and container closure system (where applicable).</w:t>
            </w:r>
          </w:p>
          <w:p w14:paraId="12ABBC33" w14:textId="77777777" w:rsidR="00A67553" w:rsidRPr="002B6EBB" w:rsidRDefault="00A67553" w:rsidP="00E36AE8">
            <w:pPr>
              <w:numPr>
                <w:ilvl w:val="0"/>
                <w:numId w:val="8"/>
              </w:numPr>
              <w:tabs>
                <w:tab w:val="clear" w:pos="720"/>
                <w:tab w:val="num" w:pos="487"/>
              </w:tabs>
              <w:spacing w:before="120" w:after="120" w:line="240" w:lineRule="auto"/>
              <w:ind w:left="345"/>
              <w:rPr>
                <w:rFonts w:cs="Arial"/>
                <w:strike/>
              </w:rPr>
            </w:pPr>
            <w:r w:rsidRPr="002B6EBB">
              <w:rPr>
                <w:rFonts w:cs="Arial"/>
              </w:rPr>
              <w:t>Stability data as per the relevant guidelines on the stability study of the drug substance or drug product.</w:t>
            </w:r>
          </w:p>
          <w:p w14:paraId="615FA580" w14:textId="77777777" w:rsidR="00A67553" w:rsidRPr="002B6EBB" w:rsidRDefault="00A67553" w:rsidP="00E36AE8">
            <w:pPr>
              <w:numPr>
                <w:ilvl w:val="0"/>
                <w:numId w:val="8"/>
              </w:numPr>
              <w:tabs>
                <w:tab w:val="clear" w:pos="720"/>
                <w:tab w:val="num" w:pos="487"/>
              </w:tabs>
              <w:spacing w:before="120" w:after="120" w:line="240" w:lineRule="auto"/>
              <w:ind w:left="345"/>
              <w:rPr>
                <w:rFonts w:cs="Arial"/>
                <w:strike/>
              </w:rPr>
            </w:pPr>
            <w:r w:rsidRPr="002B6EBB">
              <w:rPr>
                <w:rFonts w:cs="Arial"/>
                <w:lang w:val="en-GB"/>
              </w:rPr>
              <w:t>A commitment letter to complete the on-going</w:t>
            </w:r>
            <w:r w:rsidRPr="002B6EBB">
              <w:rPr>
                <w:rFonts w:cs="Arial"/>
              </w:rPr>
              <w:t xml:space="preserve"> stability studies to support the approved shelf life. </w:t>
            </w:r>
            <w:r w:rsidRPr="002B6EBB">
              <w:rPr>
                <w:rFonts w:cs="Arial"/>
                <w:lang w:val="en-US"/>
              </w:rPr>
              <w:t xml:space="preserve">The product registrant shall report to the Health Sciences Authority of any out-of-specification result (with proposed action). </w:t>
            </w:r>
            <w:r w:rsidRPr="002B6EBB">
              <w:rPr>
                <w:rFonts w:cs="Arial"/>
                <w:iCs/>
              </w:rPr>
              <w:t>Submission of the data in the form of a finalised report is not required but the data shall be provided to the Health Sciences Authority upon request.</w:t>
            </w:r>
          </w:p>
        </w:tc>
      </w:tr>
    </w:tbl>
    <w:p w14:paraId="3DF268BD" w14:textId="17A8F481" w:rsidR="00A67553" w:rsidRDefault="00A67553" w:rsidP="0076763D">
      <w:pPr>
        <w:spacing w:before="120" w:after="120" w:line="240" w:lineRule="auto"/>
        <w:rPr>
          <w:rFonts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8759"/>
      </w:tblGrid>
      <w:tr w:rsidR="00A67553" w:rsidRPr="002B6EBB" w14:paraId="69A0F339" w14:textId="77777777" w:rsidTr="004D6B62">
        <w:tc>
          <w:tcPr>
            <w:tcW w:w="9180" w:type="dxa"/>
            <w:gridSpan w:val="2"/>
            <w:tcBorders>
              <w:top w:val="thinThickThinSmallGap" w:sz="24" w:space="0" w:color="auto"/>
            </w:tcBorders>
            <w:shd w:val="clear" w:color="auto" w:fill="auto"/>
          </w:tcPr>
          <w:p w14:paraId="5224D234" w14:textId="0AA08CBD" w:rsidR="00A67553" w:rsidRPr="002B6EBB" w:rsidRDefault="00A67553" w:rsidP="0076763D">
            <w:pPr>
              <w:pStyle w:val="Heading2"/>
              <w:numPr>
                <w:ilvl w:val="0"/>
                <w:numId w:val="0"/>
              </w:numPr>
              <w:spacing w:line="240" w:lineRule="auto"/>
              <w:ind w:left="576" w:hanging="576"/>
              <w:rPr>
                <w:rFonts w:cs="Arial"/>
                <w:sz w:val="22"/>
              </w:rPr>
            </w:pPr>
            <w:bookmarkStart w:id="85" w:name="_Toc361039801"/>
            <w:bookmarkStart w:id="86" w:name="_Toc361039971"/>
            <w:bookmarkStart w:id="87" w:name="_Toc361040014"/>
            <w:bookmarkStart w:id="88" w:name="_Toc376178606"/>
            <w:bookmarkStart w:id="89" w:name="_Toc534897197"/>
            <w:bookmarkStart w:id="90" w:name="MaV14" w:colFirst="1" w:colLast="1"/>
            <w:bookmarkStart w:id="91" w:name="_Toc172797099"/>
            <w:r w:rsidRPr="002B6EBB">
              <w:rPr>
                <w:rFonts w:cs="Arial"/>
                <w:sz w:val="22"/>
              </w:rPr>
              <w:lastRenderedPageBreak/>
              <w:t>B7</w:t>
            </w:r>
            <w:r w:rsidRPr="002B6EBB">
              <w:rPr>
                <w:rFonts w:cs="Arial"/>
                <w:sz w:val="22"/>
              </w:rPr>
              <w:tab/>
              <w:t>Inclusion or Replacement of Solvent/Diluent for Drug Product</w:t>
            </w:r>
            <w:bookmarkEnd w:id="85"/>
            <w:bookmarkEnd w:id="86"/>
            <w:bookmarkEnd w:id="87"/>
            <w:bookmarkEnd w:id="88"/>
            <w:bookmarkEnd w:id="89"/>
            <w:bookmarkEnd w:id="91"/>
          </w:p>
        </w:tc>
      </w:tr>
      <w:bookmarkEnd w:id="90"/>
      <w:tr w:rsidR="00A67553" w:rsidRPr="002B6EBB" w14:paraId="0CBBFA97" w14:textId="77777777" w:rsidTr="009C45F4">
        <w:tc>
          <w:tcPr>
            <w:tcW w:w="421" w:type="dxa"/>
          </w:tcPr>
          <w:p w14:paraId="5E9FC5D8" w14:textId="77777777" w:rsidR="00A67553" w:rsidRPr="002B6EBB" w:rsidRDefault="00A67553" w:rsidP="0076763D">
            <w:pPr>
              <w:spacing w:before="120" w:after="120" w:line="240" w:lineRule="auto"/>
              <w:rPr>
                <w:rFonts w:cs="Arial"/>
              </w:rPr>
            </w:pPr>
            <w:r w:rsidRPr="002B6EBB">
              <w:rPr>
                <w:rFonts w:cs="Arial"/>
              </w:rPr>
              <w:t>C</w:t>
            </w:r>
          </w:p>
        </w:tc>
        <w:tc>
          <w:tcPr>
            <w:tcW w:w="8759" w:type="dxa"/>
          </w:tcPr>
          <w:p w14:paraId="3275DE24" w14:textId="77777777" w:rsidR="00A67553" w:rsidRPr="002B6EBB" w:rsidRDefault="00A67553" w:rsidP="00E36AE8">
            <w:pPr>
              <w:numPr>
                <w:ilvl w:val="0"/>
                <w:numId w:val="12"/>
              </w:numPr>
              <w:spacing w:before="120" w:after="120" w:line="240" w:lineRule="auto"/>
              <w:ind w:left="318" w:hanging="284"/>
              <w:rPr>
                <w:rFonts w:cs="Arial"/>
              </w:rPr>
            </w:pPr>
            <w:r w:rsidRPr="002B6EBB">
              <w:rPr>
                <w:rFonts w:cs="Arial"/>
              </w:rPr>
              <w:t xml:space="preserve">The proposed change does not result in any change in the dosage form, regimen, indication or method of administration of the drug product. </w:t>
            </w:r>
          </w:p>
          <w:p w14:paraId="6ED7C96A" w14:textId="77777777" w:rsidR="00A67553" w:rsidRPr="002B6EBB" w:rsidRDefault="00A67553" w:rsidP="00E36AE8">
            <w:pPr>
              <w:numPr>
                <w:ilvl w:val="0"/>
                <w:numId w:val="12"/>
              </w:numPr>
              <w:spacing w:before="120" w:after="120" w:line="240" w:lineRule="auto"/>
              <w:ind w:left="318" w:hanging="284"/>
              <w:rPr>
                <w:rFonts w:cs="Arial"/>
              </w:rPr>
            </w:pPr>
            <w:r w:rsidRPr="002B6EBB">
              <w:rPr>
                <w:rFonts w:cs="Arial"/>
              </w:rPr>
              <w:t>For deletion of the solvent/diluent, refer to MIV-2 C7.</w:t>
            </w:r>
          </w:p>
          <w:p w14:paraId="6756EC81" w14:textId="77777777" w:rsidR="00A67553" w:rsidRPr="002B6EBB" w:rsidRDefault="00A67553" w:rsidP="00E36AE8">
            <w:pPr>
              <w:numPr>
                <w:ilvl w:val="0"/>
                <w:numId w:val="12"/>
              </w:numPr>
              <w:spacing w:before="120" w:after="120" w:line="240" w:lineRule="auto"/>
              <w:ind w:left="318" w:hanging="284"/>
              <w:rPr>
                <w:rFonts w:cs="Arial"/>
              </w:rPr>
            </w:pPr>
            <w:r w:rsidRPr="002B6EBB">
              <w:rPr>
                <w:rFonts w:cs="Arial"/>
              </w:rPr>
              <w:t>For change of shelf-life and/or storage condition of the drug product as a package of sale, and/or after first opening, and/or after dilution/reconstitution, refer to MIV-1 B8 and/or B9.</w:t>
            </w:r>
          </w:p>
        </w:tc>
      </w:tr>
      <w:tr w:rsidR="00A67553" w:rsidRPr="002B6EBB" w14:paraId="4E348933" w14:textId="77777777" w:rsidTr="009C45F4">
        <w:tc>
          <w:tcPr>
            <w:tcW w:w="421" w:type="dxa"/>
            <w:tcBorders>
              <w:bottom w:val="single" w:sz="4" w:space="0" w:color="auto"/>
            </w:tcBorders>
          </w:tcPr>
          <w:p w14:paraId="228931A6" w14:textId="77777777" w:rsidR="00A67553" w:rsidRPr="002B6EBB" w:rsidRDefault="00A67553" w:rsidP="0076763D">
            <w:pPr>
              <w:spacing w:before="120" w:after="120" w:line="240" w:lineRule="auto"/>
              <w:rPr>
                <w:rFonts w:cs="Arial"/>
              </w:rPr>
            </w:pPr>
            <w:r w:rsidRPr="002B6EBB">
              <w:rPr>
                <w:rFonts w:cs="Arial"/>
              </w:rPr>
              <w:t>D</w:t>
            </w:r>
          </w:p>
        </w:tc>
        <w:tc>
          <w:tcPr>
            <w:tcW w:w="8759" w:type="dxa"/>
            <w:tcBorders>
              <w:bottom w:val="single" w:sz="4" w:space="0" w:color="auto"/>
            </w:tcBorders>
          </w:tcPr>
          <w:p w14:paraId="04426907" w14:textId="77777777" w:rsidR="00A67553" w:rsidRPr="002B6EBB" w:rsidRDefault="00A67553" w:rsidP="00E36AE8">
            <w:pPr>
              <w:pStyle w:val="ListParagraph"/>
              <w:numPr>
                <w:ilvl w:val="0"/>
                <w:numId w:val="17"/>
              </w:numPr>
              <w:spacing w:before="120" w:after="120" w:line="240" w:lineRule="auto"/>
              <w:ind w:left="318" w:hanging="284"/>
              <w:rPr>
                <w:rFonts w:ascii="Arial" w:hAnsi="Arial" w:cs="Arial"/>
              </w:rPr>
            </w:pPr>
            <w:r w:rsidRPr="002B6EBB">
              <w:rPr>
                <w:rFonts w:ascii="Arial" w:hAnsi="Arial" w:cs="Arial"/>
              </w:rPr>
              <w:t>Revised drafts of the package insert and labelling incorporating the proposed variation.</w:t>
            </w:r>
          </w:p>
          <w:p w14:paraId="02C3DC1B" w14:textId="77777777" w:rsidR="00A67553" w:rsidRPr="002B6EBB" w:rsidRDefault="00A67553" w:rsidP="00E36AE8">
            <w:pPr>
              <w:pStyle w:val="ListParagraph"/>
              <w:numPr>
                <w:ilvl w:val="0"/>
                <w:numId w:val="17"/>
              </w:numPr>
              <w:spacing w:before="120" w:after="120" w:line="240" w:lineRule="auto"/>
              <w:ind w:left="318" w:hanging="284"/>
              <w:rPr>
                <w:rFonts w:ascii="Arial" w:hAnsi="Arial" w:cs="Arial"/>
              </w:rPr>
            </w:pPr>
            <w:r w:rsidRPr="002B6EBB">
              <w:rPr>
                <w:rFonts w:ascii="Arial" w:hAnsi="Arial" w:cs="Arial"/>
              </w:rPr>
              <w:t>Proof that the proposed manufacturing site of the solvent/diluent is appropriately authorised for the pharmaceutical form concerned, such as a valid Good Manufacturing Practice (GMP) certificate and/or a Certificate of Pharmaceutical Product (CPP) which covers GMP certification. (Note: GMP Conformity Assessment is required if the proposed site is not currently registered with HSA).</w:t>
            </w:r>
          </w:p>
          <w:p w14:paraId="2EDFB1E1" w14:textId="77777777" w:rsidR="00A67553" w:rsidRPr="002B6EBB" w:rsidRDefault="00A67553" w:rsidP="00E36AE8">
            <w:pPr>
              <w:pStyle w:val="ListParagraph"/>
              <w:numPr>
                <w:ilvl w:val="0"/>
                <w:numId w:val="17"/>
              </w:numPr>
              <w:spacing w:before="120" w:after="120" w:line="240" w:lineRule="auto"/>
              <w:ind w:left="318" w:hanging="284"/>
              <w:rPr>
                <w:rFonts w:ascii="Arial" w:hAnsi="Arial" w:cs="Arial"/>
              </w:rPr>
            </w:pPr>
            <w:r w:rsidRPr="002B6EBB">
              <w:rPr>
                <w:rFonts w:ascii="Arial" w:hAnsi="Arial" w:cs="Arial"/>
              </w:rPr>
              <w:t>Batch numbering system (where applicable).</w:t>
            </w:r>
          </w:p>
          <w:p w14:paraId="56B7D5D0" w14:textId="77777777" w:rsidR="00A67553" w:rsidRPr="002B6EBB" w:rsidRDefault="00A67553" w:rsidP="00E36AE8">
            <w:pPr>
              <w:pStyle w:val="ListParagraph"/>
              <w:numPr>
                <w:ilvl w:val="0"/>
                <w:numId w:val="17"/>
              </w:numPr>
              <w:spacing w:before="120" w:after="120" w:line="240" w:lineRule="auto"/>
              <w:ind w:left="318" w:hanging="284"/>
              <w:rPr>
                <w:rFonts w:ascii="Arial" w:hAnsi="Arial" w:cs="Arial"/>
              </w:rPr>
            </w:pPr>
            <w:r w:rsidRPr="002B6EBB">
              <w:rPr>
                <w:rFonts w:ascii="Arial" w:hAnsi="Arial" w:cs="Arial"/>
              </w:rPr>
              <w:t>In case of a contract manufacturer, a letter of appointment for the proposed site to manufacture and/or package the solvent/diluent and stating the types of activity to be performed (where applicable).</w:t>
            </w:r>
          </w:p>
          <w:p w14:paraId="65926B92" w14:textId="77777777" w:rsidR="00A67553" w:rsidRPr="002B6EBB" w:rsidRDefault="00A67553" w:rsidP="00E36AE8">
            <w:pPr>
              <w:pStyle w:val="ListParagraph"/>
              <w:numPr>
                <w:ilvl w:val="0"/>
                <w:numId w:val="17"/>
              </w:numPr>
              <w:spacing w:before="120" w:after="120" w:line="240" w:lineRule="auto"/>
              <w:ind w:left="318" w:hanging="284"/>
              <w:rPr>
                <w:rFonts w:ascii="Arial" w:hAnsi="Arial" w:cs="Arial"/>
              </w:rPr>
            </w:pPr>
            <w:r w:rsidRPr="002B6EBB">
              <w:rPr>
                <w:rFonts w:ascii="Arial" w:hAnsi="Arial" w:cs="Arial"/>
              </w:rPr>
              <w:t>A declaration from the product registrant that the release and shelf-life specifications of drug product are not affected.</w:t>
            </w:r>
          </w:p>
          <w:p w14:paraId="3D35A62B" w14:textId="77777777" w:rsidR="00A67553" w:rsidRPr="002B6EBB" w:rsidRDefault="00A67553" w:rsidP="00E36AE8">
            <w:pPr>
              <w:pStyle w:val="ListParagraph"/>
              <w:numPr>
                <w:ilvl w:val="0"/>
                <w:numId w:val="17"/>
              </w:numPr>
              <w:spacing w:before="120" w:after="120" w:line="240" w:lineRule="auto"/>
              <w:ind w:left="318" w:hanging="284"/>
              <w:rPr>
                <w:rFonts w:ascii="Arial" w:hAnsi="Arial" w:cs="Arial"/>
              </w:rPr>
            </w:pPr>
            <w:r w:rsidRPr="002B6EBB">
              <w:rPr>
                <w:rFonts w:ascii="Arial" w:hAnsi="Arial" w:cs="Arial"/>
              </w:rPr>
              <w:t>Complete CTD P sections (3.2.P.1 to 3.2.P.8) for the solvent/diluent, including reconstitution stability data, and section S may be required (where applicable).</w:t>
            </w:r>
          </w:p>
        </w:tc>
      </w:tr>
    </w:tbl>
    <w:p w14:paraId="6E49B72C" w14:textId="77777777" w:rsidR="00A67553" w:rsidRPr="002B6EBB" w:rsidRDefault="00A67553" w:rsidP="0076763D">
      <w:pPr>
        <w:spacing w:before="120" w:after="120" w:line="240" w:lineRule="auto"/>
        <w:rPr>
          <w:rFonts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8759"/>
      </w:tblGrid>
      <w:tr w:rsidR="00A56CA6" w:rsidRPr="002B6EBB" w14:paraId="579181CF" w14:textId="77777777" w:rsidTr="00E55BEE">
        <w:tc>
          <w:tcPr>
            <w:tcW w:w="9180" w:type="dxa"/>
            <w:gridSpan w:val="2"/>
            <w:tcBorders>
              <w:top w:val="thinThickThinSmallGap" w:sz="24" w:space="0" w:color="auto"/>
            </w:tcBorders>
          </w:tcPr>
          <w:p w14:paraId="6D09F0B6" w14:textId="77777777" w:rsidR="00A56CA6" w:rsidRPr="002B6EBB" w:rsidRDefault="00A56CA6" w:rsidP="0076763D">
            <w:pPr>
              <w:pStyle w:val="Heading2"/>
              <w:numPr>
                <w:ilvl w:val="0"/>
                <w:numId w:val="0"/>
              </w:numPr>
              <w:spacing w:line="240" w:lineRule="auto"/>
              <w:ind w:left="576" w:hanging="576"/>
              <w:rPr>
                <w:rFonts w:cs="Arial"/>
                <w:sz w:val="22"/>
              </w:rPr>
            </w:pPr>
            <w:bookmarkStart w:id="92" w:name="MaV15" w:colFirst="1" w:colLast="1"/>
            <w:r w:rsidRPr="002B6EBB">
              <w:rPr>
                <w:rFonts w:cs="Arial"/>
                <w:sz w:val="22"/>
              </w:rPr>
              <w:br w:type="page"/>
            </w:r>
            <w:bookmarkStart w:id="93" w:name="_Toc361039802"/>
            <w:bookmarkStart w:id="94" w:name="_Toc361039972"/>
            <w:bookmarkStart w:id="95" w:name="_Toc361040015"/>
            <w:bookmarkStart w:id="96" w:name="_Toc376178607"/>
            <w:bookmarkStart w:id="97" w:name="_Toc534897198"/>
            <w:bookmarkStart w:id="98" w:name="_Toc172797100"/>
            <w:r w:rsidRPr="002B6EBB">
              <w:rPr>
                <w:rFonts w:cs="Arial"/>
                <w:sz w:val="22"/>
              </w:rPr>
              <w:t>B8</w:t>
            </w:r>
            <w:r w:rsidRPr="002B6EBB">
              <w:rPr>
                <w:rFonts w:cs="Arial"/>
                <w:sz w:val="22"/>
              </w:rPr>
              <w:tab/>
              <w:t>Change of Shelf-life of Drug Substance, Drug Product</w:t>
            </w:r>
            <w:bookmarkEnd w:id="93"/>
            <w:bookmarkEnd w:id="94"/>
            <w:bookmarkEnd w:id="95"/>
            <w:r w:rsidRPr="002B6EBB">
              <w:rPr>
                <w:rFonts w:cs="Arial"/>
                <w:sz w:val="22"/>
              </w:rPr>
              <w:t xml:space="preserve"> or Process Intermediate</w:t>
            </w:r>
            <w:bookmarkEnd w:id="96"/>
            <w:bookmarkEnd w:id="97"/>
            <w:bookmarkEnd w:id="98"/>
          </w:p>
          <w:p w14:paraId="31646948" w14:textId="77777777" w:rsidR="00A56CA6" w:rsidRPr="002B6EBB" w:rsidRDefault="00A56CA6" w:rsidP="00E36AE8">
            <w:pPr>
              <w:pStyle w:val="ListParagraph"/>
              <w:numPr>
                <w:ilvl w:val="0"/>
                <w:numId w:val="28"/>
              </w:numPr>
              <w:tabs>
                <w:tab w:val="clear" w:pos="720"/>
              </w:tabs>
              <w:spacing w:before="120" w:after="120" w:line="240" w:lineRule="auto"/>
              <w:ind w:left="567" w:hanging="11"/>
              <w:rPr>
                <w:rFonts w:ascii="Arial" w:hAnsi="Arial" w:cs="Arial"/>
              </w:rPr>
            </w:pPr>
            <w:r w:rsidRPr="002B6EBB">
              <w:rPr>
                <w:rFonts w:ascii="Arial" w:hAnsi="Arial" w:cs="Arial"/>
              </w:rPr>
              <w:t>As a package for sale</w:t>
            </w:r>
            <w:r w:rsidR="000C740B" w:rsidRPr="002B6EBB">
              <w:rPr>
                <w:rFonts w:ascii="Arial" w:hAnsi="Arial" w:cs="Arial"/>
              </w:rPr>
              <w:t>;</w:t>
            </w:r>
            <w:r w:rsidRPr="002B6EBB">
              <w:rPr>
                <w:rFonts w:ascii="Arial" w:hAnsi="Arial" w:cs="Arial"/>
              </w:rPr>
              <w:t xml:space="preserve"> and/or</w:t>
            </w:r>
          </w:p>
          <w:p w14:paraId="7427D009" w14:textId="77777777" w:rsidR="00A56CA6" w:rsidRPr="002B6EBB" w:rsidRDefault="00A56CA6" w:rsidP="00E36AE8">
            <w:pPr>
              <w:pStyle w:val="ListParagraph"/>
              <w:numPr>
                <w:ilvl w:val="0"/>
                <w:numId w:val="28"/>
              </w:numPr>
              <w:tabs>
                <w:tab w:val="clear" w:pos="720"/>
              </w:tabs>
              <w:spacing w:before="120" w:after="120" w:line="240" w:lineRule="auto"/>
              <w:ind w:left="567" w:hanging="11"/>
              <w:rPr>
                <w:rFonts w:ascii="Arial" w:hAnsi="Arial" w:cs="Arial"/>
              </w:rPr>
            </w:pPr>
            <w:r w:rsidRPr="002B6EBB">
              <w:rPr>
                <w:rFonts w:ascii="Arial" w:hAnsi="Arial" w:cs="Arial"/>
              </w:rPr>
              <w:t>After first opening</w:t>
            </w:r>
            <w:r w:rsidR="000C740B" w:rsidRPr="002B6EBB">
              <w:rPr>
                <w:rFonts w:ascii="Arial" w:hAnsi="Arial" w:cs="Arial"/>
              </w:rPr>
              <w:t>;</w:t>
            </w:r>
            <w:r w:rsidRPr="002B6EBB">
              <w:rPr>
                <w:rFonts w:ascii="Arial" w:hAnsi="Arial" w:cs="Arial"/>
              </w:rPr>
              <w:t xml:space="preserve"> and/or</w:t>
            </w:r>
          </w:p>
          <w:p w14:paraId="3664E427" w14:textId="77777777" w:rsidR="00A56CA6" w:rsidRPr="002B6EBB" w:rsidRDefault="00A56CA6" w:rsidP="00E36AE8">
            <w:pPr>
              <w:pStyle w:val="ListParagraph"/>
              <w:numPr>
                <w:ilvl w:val="0"/>
                <w:numId w:val="28"/>
              </w:numPr>
              <w:tabs>
                <w:tab w:val="clear" w:pos="720"/>
              </w:tabs>
              <w:spacing w:before="120" w:after="120" w:line="240" w:lineRule="auto"/>
              <w:ind w:left="567" w:hanging="11"/>
              <w:rPr>
                <w:rFonts w:ascii="Arial" w:hAnsi="Arial" w:cs="Arial"/>
              </w:rPr>
            </w:pPr>
            <w:r w:rsidRPr="002B6EBB">
              <w:rPr>
                <w:rFonts w:ascii="Arial" w:hAnsi="Arial" w:cs="Arial"/>
              </w:rPr>
              <w:t>After dilution/reconstitution</w:t>
            </w:r>
            <w:r w:rsidR="00CB3ACE" w:rsidRPr="002B6EBB">
              <w:rPr>
                <w:rFonts w:ascii="Arial" w:hAnsi="Arial" w:cs="Arial"/>
              </w:rPr>
              <w:t>.</w:t>
            </w:r>
          </w:p>
        </w:tc>
      </w:tr>
      <w:bookmarkEnd w:id="92"/>
      <w:tr w:rsidR="00A56CA6" w:rsidRPr="002B6EBB" w14:paraId="0E7BDA19" w14:textId="77777777" w:rsidTr="009C45F4">
        <w:tc>
          <w:tcPr>
            <w:tcW w:w="421" w:type="dxa"/>
          </w:tcPr>
          <w:p w14:paraId="042DD3A5" w14:textId="77777777" w:rsidR="00A56CA6" w:rsidRPr="002B6EBB" w:rsidRDefault="00A56CA6" w:rsidP="0076763D">
            <w:pPr>
              <w:spacing w:before="120" w:after="120" w:line="240" w:lineRule="auto"/>
              <w:rPr>
                <w:rFonts w:cs="Arial"/>
              </w:rPr>
            </w:pPr>
            <w:r w:rsidRPr="002B6EBB">
              <w:rPr>
                <w:rFonts w:cs="Arial"/>
              </w:rPr>
              <w:t>C</w:t>
            </w:r>
          </w:p>
        </w:tc>
        <w:tc>
          <w:tcPr>
            <w:tcW w:w="8759" w:type="dxa"/>
          </w:tcPr>
          <w:p w14:paraId="3982B94C" w14:textId="77777777" w:rsidR="005817DB" w:rsidRPr="002B6EBB" w:rsidRDefault="005817DB" w:rsidP="00E36AE8">
            <w:pPr>
              <w:numPr>
                <w:ilvl w:val="0"/>
                <w:numId w:val="4"/>
              </w:numPr>
              <w:tabs>
                <w:tab w:val="clear" w:pos="720"/>
              </w:tabs>
              <w:spacing w:before="120" w:after="120" w:line="240" w:lineRule="auto"/>
              <w:ind w:left="318" w:hanging="284"/>
              <w:rPr>
                <w:rFonts w:cs="Arial"/>
              </w:rPr>
            </w:pPr>
            <w:r w:rsidRPr="002B6EBB">
              <w:rPr>
                <w:rFonts w:cs="Arial"/>
              </w:rPr>
              <w:t>The variation should not be submitted as a result of unexpected events that may lead to product defects. Variation is only to be submitted after c</w:t>
            </w:r>
            <w:r w:rsidRPr="002B6EBB">
              <w:rPr>
                <w:rFonts w:cs="Arial"/>
                <w:iCs/>
                <w:lang w:eastAsia="en-US"/>
              </w:rPr>
              <w:t>oncerns have been addressed and CAPAs concurred.  R</w:t>
            </w:r>
            <w:r w:rsidRPr="002B6EBB">
              <w:rPr>
                <w:rFonts w:cs="Arial"/>
              </w:rPr>
              <w:t xml:space="preserve">efer to the </w:t>
            </w:r>
            <w:r w:rsidRPr="002B6EBB">
              <w:rPr>
                <w:rFonts w:cs="Arial"/>
                <w:i/>
              </w:rPr>
              <w:t>Product Defect Reporting and Recall Procedures</w:t>
            </w:r>
            <w:r w:rsidRPr="002B6EBB">
              <w:rPr>
                <w:rFonts w:cs="Arial"/>
              </w:rPr>
              <w:t xml:space="preserve"> on the HSA website for product defect reporting.</w:t>
            </w:r>
          </w:p>
          <w:p w14:paraId="6D1D1491" w14:textId="3EFE36A2" w:rsidR="00A56CA6" w:rsidRPr="002B6EBB" w:rsidRDefault="00CB3ACE" w:rsidP="00E36AE8">
            <w:pPr>
              <w:numPr>
                <w:ilvl w:val="0"/>
                <w:numId w:val="4"/>
              </w:numPr>
              <w:tabs>
                <w:tab w:val="clear" w:pos="720"/>
              </w:tabs>
              <w:spacing w:before="120" w:after="120" w:line="240" w:lineRule="auto"/>
              <w:ind w:left="318" w:hanging="284"/>
              <w:rPr>
                <w:rFonts w:cs="Arial"/>
              </w:rPr>
            </w:pPr>
            <w:r w:rsidRPr="002B6EBB">
              <w:rPr>
                <w:rFonts w:cs="Arial"/>
              </w:rPr>
              <w:t>For (a) &amp; (b), t</w:t>
            </w:r>
            <w:r w:rsidR="00A56CA6" w:rsidRPr="002B6EBB">
              <w:rPr>
                <w:rFonts w:cs="Arial"/>
              </w:rPr>
              <w:t>he studie</w:t>
            </w:r>
            <w:r w:rsidR="00922E8E" w:rsidRPr="002B6EBB">
              <w:rPr>
                <w:rFonts w:cs="Arial"/>
              </w:rPr>
              <w:t xml:space="preserve">s must show conformance to the </w:t>
            </w:r>
            <w:r w:rsidR="00A56CA6" w:rsidRPr="002B6EBB">
              <w:rPr>
                <w:rFonts w:cs="Arial"/>
              </w:rPr>
              <w:t>approved shelf-life specification.</w:t>
            </w:r>
          </w:p>
          <w:p w14:paraId="291E67AB" w14:textId="6FC97B12" w:rsidR="00A56CA6" w:rsidRPr="00A67553" w:rsidRDefault="00CB3ACE" w:rsidP="00E36AE8">
            <w:pPr>
              <w:numPr>
                <w:ilvl w:val="0"/>
                <w:numId w:val="4"/>
              </w:numPr>
              <w:tabs>
                <w:tab w:val="clear" w:pos="720"/>
              </w:tabs>
              <w:spacing w:before="120" w:after="120" w:line="240" w:lineRule="auto"/>
              <w:ind w:left="318" w:hanging="284"/>
              <w:rPr>
                <w:rFonts w:cs="Arial"/>
              </w:rPr>
            </w:pPr>
            <w:r w:rsidRPr="002B6EBB">
              <w:rPr>
                <w:rFonts w:cs="Arial"/>
              </w:rPr>
              <w:t>For (c), t</w:t>
            </w:r>
            <w:r w:rsidR="00A56CA6" w:rsidRPr="002B6EBB">
              <w:rPr>
                <w:rFonts w:cs="Arial"/>
              </w:rPr>
              <w:t xml:space="preserve">he studies must show conformance to the approved shelf-life specification for the reconstituted </w:t>
            </w:r>
            <w:r w:rsidR="00533B30" w:rsidRPr="002B6EBB">
              <w:rPr>
                <w:rFonts w:cs="Arial"/>
              </w:rPr>
              <w:t xml:space="preserve">drug </w:t>
            </w:r>
            <w:r w:rsidR="00A56CA6" w:rsidRPr="002B6EBB">
              <w:rPr>
                <w:rFonts w:cs="Arial"/>
              </w:rPr>
              <w:t>product.</w:t>
            </w:r>
          </w:p>
        </w:tc>
      </w:tr>
      <w:tr w:rsidR="00A56CA6" w:rsidRPr="002B6EBB" w14:paraId="05016DE0" w14:textId="77777777" w:rsidTr="009C45F4">
        <w:tc>
          <w:tcPr>
            <w:tcW w:w="421" w:type="dxa"/>
            <w:tcBorders>
              <w:bottom w:val="single" w:sz="4" w:space="0" w:color="auto"/>
            </w:tcBorders>
          </w:tcPr>
          <w:p w14:paraId="406AB5CB" w14:textId="77777777" w:rsidR="00A56CA6" w:rsidRPr="002B6EBB" w:rsidRDefault="00A56CA6" w:rsidP="0076763D">
            <w:pPr>
              <w:spacing w:before="120" w:after="120" w:line="240" w:lineRule="auto"/>
              <w:rPr>
                <w:rFonts w:cs="Arial"/>
              </w:rPr>
            </w:pPr>
            <w:r w:rsidRPr="002B6EBB">
              <w:rPr>
                <w:rFonts w:cs="Arial"/>
              </w:rPr>
              <w:t>D</w:t>
            </w:r>
          </w:p>
        </w:tc>
        <w:tc>
          <w:tcPr>
            <w:tcW w:w="8759" w:type="dxa"/>
            <w:tcBorders>
              <w:bottom w:val="single" w:sz="4" w:space="0" w:color="auto"/>
            </w:tcBorders>
          </w:tcPr>
          <w:p w14:paraId="58CCF5E0" w14:textId="77777777" w:rsidR="00A56CA6" w:rsidRPr="002B6EBB" w:rsidRDefault="00A56CA6" w:rsidP="00E36AE8">
            <w:pPr>
              <w:numPr>
                <w:ilvl w:val="0"/>
                <w:numId w:val="2"/>
              </w:numPr>
              <w:tabs>
                <w:tab w:val="clear" w:pos="720"/>
              </w:tabs>
              <w:spacing w:before="120" w:after="120" w:line="240" w:lineRule="auto"/>
              <w:ind w:left="352"/>
              <w:rPr>
                <w:rFonts w:cs="Arial"/>
              </w:rPr>
            </w:pPr>
            <w:r w:rsidRPr="002B6EBB">
              <w:rPr>
                <w:rFonts w:cs="Arial"/>
              </w:rPr>
              <w:t xml:space="preserve">Revised drafts of the package insert and </w:t>
            </w:r>
            <w:r w:rsidR="0074308E" w:rsidRPr="002B6EBB">
              <w:rPr>
                <w:rFonts w:cs="Arial"/>
              </w:rPr>
              <w:t xml:space="preserve">labelling </w:t>
            </w:r>
            <w:r w:rsidRPr="002B6EBB">
              <w:rPr>
                <w:rFonts w:cs="Arial"/>
              </w:rPr>
              <w:t>incorporating the proposed variation (where applicable).</w:t>
            </w:r>
          </w:p>
          <w:p w14:paraId="4A017701" w14:textId="37BA5BD2" w:rsidR="00A56CA6" w:rsidRPr="002B6EBB" w:rsidRDefault="00A56CA6" w:rsidP="00E36AE8">
            <w:pPr>
              <w:numPr>
                <w:ilvl w:val="0"/>
                <w:numId w:val="2"/>
              </w:numPr>
              <w:tabs>
                <w:tab w:val="clear" w:pos="720"/>
              </w:tabs>
              <w:spacing w:before="120" w:after="120" w:line="240" w:lineRule="auto"/>
              <w:ind w:left="352"/>
              <w:rPr>
                <w:rFonts w:cs="Arial"/>
              </w:rPr>
            </w:pPr>
            <w:r w:rsidRPr="002B6EBB">
              <w:rPr>
                <w:rFonts w:cs="Arial"/>
              </w:rPr>
              <w:t>Justification for the change of shelf-life (where applicable).</w:t>
            </w:r>
          </w:p>
          <w:p w14:paraId="1BCB158A" w14:textId="218B78FC" w:rsidR="00922E8E" w:rsidRPr="002B6EBB" w:rsidRDefault="00A56CA6" w:rsidP="00E36AE8">
            <w:pPr>
              <w:numPr>
                <w:ilvl w:val="0"/>
                <w:numId w:val="2"/>
              </w:numPr>
              <w:tabs>
                <w:tab w:val="clear" w:pos="720"/>
              </w:tabs>
              <w:spacing w:before="120" w:after="120" w:line="240" w:lineRule="auto"/>
              <w:ind w:left="352"/>
              <w:rPr>
                <w:rFonts w:cs="Arial"/>
              </w:rPr>
            </w:pPr>
            <w:r w:rsidRPr="002B6EBB">
              <w:rPr>
                <w:rFonts w:cs="Arial"/>
              </w:rPr>
              <w:lastRenderedPageBreak/>
              <w:t xml:space="preserve">Results of appropriate </w:t>
            </w:r>
            <w:r w:rsidR="00B53EC0" w:rsidRPr="002B6EBB">
              <w:rPr>
                <w:rFonts w:cs="Arial"/>
              </w:rPr>
              <w:t>long term</w:t>
            </w:r>
            <w:r w:rsidRPr="002B6EBB">
              <w:rPr>
                <w:rFonts w:cs="Arial"/>
              </w:rPr>
              <w:t xml:space="preserve"> stability studies covering the duration of </w:t>
            </w:r>
            <w:r w:rsidR="00CB3ACE" w:rsidRPr="002B6EBB">
              <w:rPr>
                <w:rFonts w:cs="Arial"/>
              </w:rPr>
              <w:t xml:space="preserve">the </w:t>
            </w:r>
            <w:r w:rsidRPr="002B6EBB">
              <w:rPr>
                <w:rFonts w:cs="Arial"/>
              </w:rPr>
              <w:t xml:space="preserve">proposed shelf-life of at least two production batches of the drug substance or drug product in the </w:t>
            </w:r>
            <w:r w:rsidR="0074308E" w:rsidRPr="002B6EBB">
              <w:rPr>
                <w:rFonts w:cs="Arial"/>
              </w:rPr>
              <w:t xml:space="preserve">authorised </w:t>
            </w:r>
            <w:r w:rsidRPr="002B6EBB">
              <w:rPr>
                <w:rFonts w:cs="Arial"/>
              </w:rPr>
              <w:t xml:space="preserve">packaging material </w:t>
            </w:r>
          </w:p>
          <w:p w14:paraId="66B59A7C" w14:textId="77777777" w:rsidR="00922E8E" w:rsidRPr="002B6EBB" w:rsidRDefault="00922E8E" w:rsidP="00E36AE8">
            <w:pPr>
              <w:pStyle w:val="ListParagraph"/>
              <w:numPr>
                <w:ilvl w:val="1"/>
                <w:numId w:val="2"/>
              </w:numPr>
              <w:spacing w:before="120" w:after="120" w:line="240" w:lineRule="auto"/>
              <w:ind w:left="778"/>
              <w:rPr>
                <w:rFonts w:ascii="Arial" w:hAnsi="Arial" w:cs="Arial"/>
              </w:rPr>
            </w:pPr>
            <w:r w:rsidRPr="002B6EBB">
              <w:rPr>
                <w:rFonts w:ascii="Arial" w:hAnsi="Arial" w:cs="Arial"/>
              </w:rPr>
              <w:t>as a package for sale; and/or</w:t>
            </w:r>
          </w:p>
          <w:p w14:paraId="5FF487D9" w14:textId="77777777" w:rsidR="00922E8E" w:rsidRPr="002B6EBB" w:rsidRDefault="00922E8E" w:rsidP="00E36AE8">
            <w:pPr>
              <w:pStyle w:val="ListParagraph"/>
              <w:numPr>
                <w:ilvl w:val="1"/>
                <w:numId w:val="2"/>
              </w:numPr>
              <w:spacing w:before="120" w:after="120" w:line="240" w:lineRule="auto"/>
              <w:ind w:left="778"/>
              <w:rPr>
                <w:rFonts w:ascii="Arial" w:hAnsi="Arial" w:cs="Arial"/>
              </w:rPr>
            </w:pPr>
            <w:r w:rsidRPr="002B6EBB">
              <w:rPr>
                <w:rFonts w:ascii="Arial" w:hAnsi="Arial" w:cs="Arial"/>
              </w:rPr>
              <w:t>after first opening; and/or</w:t>
            </w:r>
          </w:p>
          <w:p w14:paraId="430C72E3" w14:textId="77777777" w:rsidR="00922E8E" w:rsidRPr="002B6EBB" w:rsidRDefault="00922E8E" w:rsidP="00E36AE8">
            <w:pPr>
              <w:pStyle w:val="ListParagraph"/>
              <w:numPr>
                <w:ilvl w:val="1"/>
                <w:numId w:val="2"/>
              </w:numPr>
              <w:spacing w:before="120" w:after="120" w:line="240" w:lineRule="auto"/>
              <w:ind w:left="778"/>
              <w:rPr>
                <w:rFonts w:ascii="Arial" w:hAnsi="Arial" w:cs="Arial"/>
              </w:rPr>
            </w:pPr>
            <w:r w:rsidRPr="002B6EBB">
              <w:rPr>
                <w:rFonts w:ascii="Arial" w:hAnsi="Arial" w:cs="Arial"/>
              </w:rPr>
              <w:t>after the dilution/reconstitution</w:t>
            </w:r>
          </w:p>
          <w:p w14:paraId="557BAF50" w14:textId="4CC97FD3" w:rsidR="00A56CA6" w:rsidRPr="002B6EBB" w:rsidRDefault="00A56CA6" w:rsidP="0076763D">
            <w:pPr>
              <w:spacing w:before="120" w:after="120" w:line="240" w:lineRule="auto"/>
              <w:ind w:left="352"/>
              <w:rPr>
                <w:rFonts w:cs="Arial"/>
              </w:rPr>
            </w:pPr>
            <w:r w:rsidRPr="002B6EBB">
              <w:rPr>
                <w:rFonts w:cs="Arial"/>
              </w:rPr>
              <w:t xml:space="preserve">in accordance with the relevant guidelines on </w:t>
            </w:r>
            <w:r w:rsidR="00CB3ACE" w:rsidRPr="002B6EBB">
              <w:rPr>
                <w:rFonts w:cs="Arial"/>
              </w:rPr>
              <w:t xml:space="preserve">the </w:t>
            </w:r>
            <w:r w:rsidRPr="002B6EBB">
              <w:rPr>
                <w:rFonts w:cs="Arial"/>
              </w:rPr>
              <w:t>stability study of</w:t>
            </w:r>
            <w:r w:rsidR="00CB3ACE" w:rsidRPr="002B6EBB">
              <w:rPr>
                <w:rFonts w:cs="Arial"/>
              </w:rPr>
              <w:t xml:space="preserve"> the</w:t>
            </w:r>
            <w:r w:rsidRPr="002B6EBB">
              <w:rPr>
                <w:rFonts w:cs="Arial"/>
              </w:rPr>
              <w:t xml:space="preserve"> drug substance or drug product.</w:t>
            </w:r>
          </w:p>
        </w:tc>
      </w:tr>
    </w:tbl>
    <w:p w14:paraId="2175DC76" w14:textId="35B87146" w:rsidR="00776599" w:rsidRDefault="00776599" w:rsidP="0076763D">
      <w:pPr>
        <w:tabs>
          <w:tab w:val="left" w:pos="900"/>
        </w:tabs>
        <w:spacing w:before="120" w:after="120" w:line="240" w:lineRule="auto"/>
        <w:rPr>
          <w:rFonts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8759"/>
      </w:tblGrid>
      <w:tr w:rsidR="00AB6603" w:rsidRPr="002B6EBB" w14:paraId="4B2814FA" w14:textId="77777777" w:rsidTr="0005036F">
        <w:tc>
          <w:tcPr>
            <w:tcW w:w="9180" w:type="dxa"/>
            <w:gridSpan w:val="2"/>
            <w:tcBorders>
              <w:top w:val="thinThickThinSmallGap" w:sz="24" w:space="0" w:color="auto"/>
            </w:tcBorders>
          </w:tcPr>
          <w:p w14:paraId="4789FB19" w14:textId="77777777" w:rsidR="00AB6603" w:rsidRPr="002B6EBB" w:rsidRDefault="00AB6603" w:rsidP="0076763D">
            <w:pPr>
              <w:pStyle w:val="Heading2"/>
              <w:numPr>
                <w:ilvl w:val="0"/>
                <w:numId w:val="0"/>
              </w:numPr>
              <w:spacing w:line="240" w:lineRule="auto"/>
              <w:ind w:left="576" w:hanging="576"/>
              <w:rPr>
                <w:rFonts w:cs="Arial"/>
                <w:sz w:val="22"/>
              </w:rPr>
            </w:pPr>
            <w:r w:rsidRPr="002B6EBB">
              <w:rPr>
                <w:rFonts w:cs="Arial"/>
                <w:sz w:val="22"/>
              </w:rPr>
              <w:br w:type="page"/>
            </w:r>
            <w:bookmarkStart w:id="99" w:name="_Toc376178608"/>
            <w:bookmarkStart w:id="100" w:name="_Toc534897199"/>
            <w:bookmarkStart w:id="101" w:name="_Toc172797101"/>
            <w:r w:rsidRPr="002B6EBB">
              <w:rPr>
                <w:rFonts w:cs="Arial"/>
                <w:sz w:val="22"/>
              </w:rPr>
              <w:t>B9</w:t>
            </w:r>
            <w:r w:rsidRPr="002B6EBB">
              <w:rPr>
                <w:rFonts w:cs="Arial"/>
                <w:sz w:val="22"/>
              </w:rPr>
              <w:tab/>
              <w:t>Change of Storage Condition of Drug Substance, Drug Product or Process Intermediate</w:t>
            </w:r>
            <w:bookmarkEnd w:id="99"/>
            <w:bookmarkEnd w:id="100"/>
            <w:bookmarkEnd w:id="101"/>
          </w:p>
          <w:p w14:paraId="1372B6D7" w14:textId="77777777" w:rsidR="00AB6603" w:rsidRPr="002B6EBB" w:rsidRDefault="00AB6603" w:rsidP="00E36AE8">
            <w:pPr>
              <w:pStyle w:val="ListParagraph"/>
              <w:numPr>
                <w:ilvl w:val="0"/>
                <w:numId w:val="35"/>
              </w:numPr>
              <w:tabs>
                <w:tab w:val="clear" w:pos="720"/>
              </w:tabs>
              <w:spacing w:before="120" w:after="120" w:line="240" w:lineRule="auto"/>
              <w:ind w:left="567" w:hanging="11"/>
              <w:rPr>
                <w:rFonts w:ascii="Arial" w:hAnsi="Arial" w:cs="Arial"/>
              </w:rPr>
            </w:pPr>
            <w:r w:rsidRPr="002B6EBB">
              <w:rPr>
                <w:rFonts w:ascii="Arial" w:hAnsi="Arial" w:cs="Arial"/>
              </w:rPr>
              <w:t>As a package for sale; and/or</w:t>
            </w:r>
          </w:p>
          <w:p w14:paraId="32DD17E5" w14:textId="77777777" w:rsidR="00AB6603" w:rsidRPr="002B6EBB" w:rsidRDefault="00AB6603" w:rsidP="00E36AE8">
            <w:pPr>
              <w:pStyle w:val="ListParagraph"/>
              <w:numPr>
                <w:ilvl w:val="0"/>
                <w:numId w:val="35"/>
              </w:numPr>
              <w:tabs>
                <w:tab w:val="clear" w:pos="720"/>
              </w:tabs>
              <w:spacing w:before="120" w:after="120" w:line="240" w:lineRule="auto"/>
              <w:ind w:left="567" w:hanging="11"/>
              <w:rPr>
                <w:rFonts w:ascii="Arial" w:hAnsi="Arial" w:cs="Arial"/>
              </w:rPr>
            </w:pPr>
            <w:r w:rsidRPr="002B6EBB">
              <w:rPr>
                <w:rFonts w:ascii="Arial" w:hAnsi="Arial" w:cs="Arial"/>
              </w:rPr>
              <w:t>After first opening; and/or</w:t>
            </w:r>
          </w:p>
          <w:p w14:paraId="66EA7219" w14:textId="77777777" w:rsidR="00AB6603" w:rsidRPr="002B6EBB" w:rsidRDefault="00AB6603" w:rsidP="00E36AE8">
            <w:pPr>
              <w:pStyle w:val="ListParagraph"/>
              <w:numPr>
                <w:ilvl w:val="0"/>
                <w:numId w:val="35"/>
              </w:numPr>
              <w:tabs>
                <w:tab w:val="clear" w:pos="720"/>
              </w:tabs>
              <w:spacing w:before="120" w:after="120" w:line="240" w:lineRule="auto"/>
              <w:ind w:left="567" w:hanging="11"/>
              <w:rPr>
                <w:rFonts w:ascii="Arial" w:hAnsi="Arial" w:cs="Arial"/>
              </w:rPr>
            </w:pPr>
            <w:r w:rsidRPr="002B6EBB">
              <w:rPr>
                <w:rFonts w:ascii="Arial" w:hAnsi="Arial" w:cs="Arial"/>
              </w:rPr>
              <w:t>After dilution/reconstitution.</w:t>
            </w:r>
          </w:p>
        </w:tc>
      </w:tr>
      <w:tr w:rsidR="00AB6603" w:rsidRPr="002B6EBB" w14:paraId="643BD5CF" w14:textId="77777777" w:rsidTr="009C45F4">
        <w:tc>
          <w:tcPr>
            <w:tcW w:w="421" w:type="dxa"/>
          </w:tcPr>
          <w:p w14:paraId="5BB9AA3D" w14:textId="77777777" w:rsidR="00AB6603" w:rsidRPr="002B6EBB" w:rsidRDefault="00AB6603" w:rsidP="0076763D">
            <w:pPr>
              <w:spacing w:before="120" w:after="120" w:line="240" w:lineRule="auto"/>
              <w:rPr>
                <w:rFonts w:cs="Arial"/>
              </w:rPr>
            </w:pPr>
            <w:r w:rsidRPr="002B6EBB">
              <w:rPr>
                <w:rFonts w:cs="Arial"/>
              </w:rPr>
              <w:t>C</w:t>
            </w:r>
          </w:p>
        </w:tc>
        <w:tc>
          <w:tcPr>
            <w:tcW w:w="8759" w:type="dxa"/>
          </w:tcPr>
          <w:p w14:paraId="7CC4C3D1" w14:textId="77777777" w:rsidR="00AB6603" w:rsidRPr="002B6EBB" w:rsidRDefault="00AB6603" w:rsidP="00E36AE8">
            <w:pPr>
              <w:numPr>
                <w:ilvl w:val="0"/>
                <w:numId w:val="34"/>
              </w:numPr>
              <w:tabs>
                <w:tab w:val="clear" w:pos="720"/>
              </w:tabs>
              <w:spacing w:before="120" w:after="120" w:line="240" w:lineRule="auto"/>
              <w:ind w:left="318" w:hanging="284"/>
              <w:rPr>
                <w:rFonts w:cs="Arial"/>
              </w:rPr>
            </w:pPr>
            <w:r w:rsidRPr="002B6EBB">
              <w:rPr>
                <w:rFonts w:cs="Arial"/>
              </w:rPr>
              <w:t>The variation should not be submitted as a result of unexpected events that may lead to product defects. Variation is only to be submitted after c</w:t>
            </w:r>
            <w:r w:rsidRPr="002B6EBB">
              <w:rPr>
                <w:rFonts w:cs="Arial"/>
                <w:iCs/>
                <w:lang w:eastAsia="en-US"/>
              </w:rPr>
              <w:t>oncerns have been addressed and CAPAs concurred.</w:t>
            </w:r>
            <w:r w:rsidRPr="002B6EBB">
              <w:rPr>
                <w:rFonts w:cs="Arial"/>
                <w:i/>
                <w:iCs/>
                <w:lang w:eastAsia="en-US"/>
              </w:rPr>
              <w:t xml:space="preserve">  </w:t>
            </w:r>
            <w:r w:rsidRPr="002B6EBB">
              <w:rPr>
                <w:rFonts w:cs="Arial"/>
                <w:iCs/>
                <w:lang w:eastAsia="en-US"/>
              </w:rPr>
              <w:t>R</w:t>
            </w:r>
            <w:r w:rsidRPr="002B6EBB">
              <w:rPr>
                <w:rFonts w:cs="Arial"/>
              </w:rPr>
              <w:t xml:space="preserve">efer to the </w:t>
            </w:r>
            <w:r w:rsidRPr="002B6EBB">
              <w:rPr>
                <w:rFonts w:cs="Arial"/>
                <w:i/>
              </w:rPr>
              <w:t>Product Defect Reporting and Recall Procedures</w:t>
            </w:r>
            <w:r w:rsidRPr="002B6EBB">
              <w:rPr>
                <w:rFonts w:cs="Arial"/>
              </w:rPr>
              <w:t xml:space="preserve"> on the HSA website for product defect reporting.</w:t>
            </w:r>
          </w:p>
          <w:p w14:paraId="23992B14" w14:textId="77777777" w:rsidR="00AB6603" w:rsidRPr="002B6EBB" w:rsidRDefault="00AB6603" w:rsidP="00E36AE8">
            <w:pPr>
              <w:numPr>
                <w:ilvl w:val="0"/>
                <w:numId w:val="34"/>
              </w:numPr>
              <w:tabs>
                <w:tab w:val="clear" w:pos="720"/>
              </w:tabs>
              <w:spacing w:before="120" w:after="120" w:line="240" w:lineRule="auto"/>
              <w:ind w:left="318" w:hanging="284"/>
              <w:rPr>
                <w:rFonts w:cs="Arial"/>
              </w:rPr>
            </w:pPr>
            <w:r w:rsidRPr="002B6EBB">
              <w:rPr>
                <w:rFonts w:cs="Arial"/>
              </w:rPr>
              <w:t>For (a) &amp; (b), the studies must show conformance to the approved shelf-life specification.</w:t>
            </w:r>
          </w:p>
          <w:p w14:paraId="4616655F" w14:textId="77777777" w:rsidR="00AB6603" w:rsidRPr="00A67553" w:rsidRDefault="00AB6603" w:rsidP="00E36AE8">
            <w:pPr>
              <w:numPr>
                <w:ilvl w:val="0"/>
                <w:numId w:val="34"/>
              </w:numPr>
              <w:tabs>
                <w:tab w:val="clear" w:pos="720"/>
              </w:tabs>
              <w:spacing w:before="120" w:after="120" w:line="240" w:lineRule="auto"/>
              <w:ind w:left="318" w:hanging="284"/>
              <w:rPr>
                <w:rFonts w:cs="Arial"/>
              </w:rPr>
            </w:pPr>
            <w:r w:rsidRPr="002B6EBB">
              <w:rPr>
                <w:rFonts w:cs="Arial"/>
              </w:rPr>
              <w:t>For (c), the studies must show conformance to the approved shelf-life specification for the reconstituted drug product.</w:t>
            </w:r>
          </w:p>
        </w:tc>
      </w:tr>
      <w:tr w:rsidR="00AB6603" w:rsidRPr="002B6EBB" w14:paraId="2DC5E9C8" w14:textId="77777777" w:rsidTr="009C45F4">
        <w:tc>
          <w:tcPr>
            <w:tcW w:w="421" w:type="dxa"/>
            <w:tcBorders>
              <w:bottom w:val="single" w:sz="4" w:space="0" w:color="auto"/>
            </w:tcBorders>
          </w:tcPr>
          <w:p w14:paraId="66866068" w14:textId="77777777" w:rsidR="00AB6603" w:rsidRPr="002B6EBB" w:rsidRDefault="00AB6603" w:rsidP="0076763D">
            <w:pPr>
              <w:spacing w:before="120" w:after="120" w:line="240" w:lineRule="auto"/>
              <w:rPr>
                <w:rFonts w:cs="Arial"/>
              </w:rPr>
            </w:pPr>
            <w:r w:rsidRPr="002B6EBB">
              <w:rPr>
                <w:rFonts w:cs="Arial"/>
              </w:rPr>
              <w:t>D</w:t>
            </w:r>
          </w:p>
        </w:tc>
        <w:tc>
          <w:tcPr>
            <w:tcW w:w="8759" w:type="dxa"/>
            <w:tcBorders>
              <w:bottom w:val="single" w:sz="4" w:space="0" w:color="auto"/>
            </w:tcBorders>
          </w:tcPr>
          <w:p w14:paraId="4C2D596F" w14:textId="77777777" w:rsidR="00AB6603" w:rsidRPr="002B6EBB" w:rsidRDefault="00AB6603" w:rsidP="00E36AE8">
            <w:pPr>
              <w:numPr>
                <w:ilvl w:val="0"/>
                <w:numId w:val="36"/>
              </w:numPr>
              <w:tabs>
                <w:tab w:val="clear" w:pos="720"/>
                <w:tab w:val="num" w:pos="360"/>
              </w:tabs>
              <w:spacing w:before="120" w:after="120" w:line="240" w:lineRule="auto"/>
              <w:ind w:left="296" w:hanging="294"/>
              <w:rPr>
                <w:rFonts w:cs="Arial"/>
              </w:rPr>
            </w:pPr>
            <w:r w:rsidRPr="002B6EBB">
              <w:rPr>
                <w:rFonts w:cs="Arial"/>
              </w:rPr>
              <w:t>Revised drafts of the package insert and labelling incorporating the proposed variation (where applicable).</w:t>
            </w:r>
          </w:p>
          <w:p w14:paraId="02CCE77F" w14:textId="77777777" w:rsidR="00AB6603" w:rsidRPr="002B6EBB" w:rsidRDefault="00AB6603" w:rsidP="00E36AE8">
            <w:pPr>
              <w:numPr>
                <w:ilvl w:val="0"/>
                <w:numId w:val="36"/>
              </w:numPr>
              <w:tabs>
                <w:tab w:val="clear" w:pos="720"/>
                <w:tab w:val="num" w:pos="360"/>
              </w:tabs>
              <w:spacing w:before="120" w:after="120" w:line="240" w:lineRule="auto"/>
              <w:ind w:left="296" w:hanging="294"/>
              <w:rPr>
                <w:rFonts w:cs="Arial"/>
              </w:rPr>
            </w:pPr>
            <w:r w:rsidRPr="002B6EBB">
              <w:rPr>
                <w:rFonts w:cs="Arial"/>
              </w:rPr>
              <w:t>Technical justification for the proposed change.</w:t>
            </w:r>
          </w:p>
          <w:p w14:paraId="09D9A365" w14:textId="77777777" w:rsidR="00AB6603" w:rsidRPr="002B6EBB" w:rsidRDefault="00AB6603" w:rsidP="00E36AE8">
            <w:pPr>
              <w:numPr>
                <w:ilvl w:val="0"/>
                <w:numId w:val="36"/>
              </w:numPr>
              <w:tabs>
                <w:tab w:val="clear" w:pos="720"/>
                <w:tab w:val="num" w:pos="360"/>
              </w:tabs>
              <w:spacing w:before="120" w:after="120" w:line="240" w:lineRule="auto"/>
              <w:ind w:left="296" w:hanging="294"/>
              <w:rPr>
                <w:rFonts w:cs="Arial"/>
              </w:rPr>
            </w:pPr>
            <w:r w:rsidRPr="002B6EBB">
              <w:rPr>
                <w:rFonts w:cs="Arial"/>
              </w:rPr>
              <w:t xml:space="preserve">Results of appropriate long term stability studies covering the duration of the approved shelf-life (at the proposed storage condition) of at least two production batches of the drug substance or drug product in the authorised packaging material </w:t>
            </w:r>
          </w:p>
          <w:p w14:paraId="7D5E0C44" w14:textId="77777777" w:rsidR="00AB6603" w:rsidRPr="002B6EBB" w:rsidRDefault="00AB6603" w:rsidP="00E36AE8">
            <w:pPr>
              <w:pStyle w:val="ListParagraph"/>
              <w:numPr>
                <w:ilvl w:val="1"/>
                <w:numId w:val="36"/>
              </w:numPr>
              <w:tabs>
                <w:tab w:val="num" w:pos="636"/>
              </w:tabs>
              <w:spacing w:before="120" w:after="120" w:line="240" w:lineRule="auto"/>
              <w:ind w:left="636" w:hanging="294"/>
              <w:rPr>
                <w:rFonts w:ascii="Arial" w:hAnsi="Arial" w:cs="Arial"/>
              </w:rPr>
            </w:pPr>
            <w:r w:rsidRPr="002B6EBB">
              <w:rPr>
                <w:rFonts w:ascii="Arial" w:hAnsi="Arial" w:cs="Arial"/>
              </w:rPr>
              <w:t>as a package for sale; and/or</w:t>
            </w:r>
          </w:p>
          <w:p w14:paraId="1C0994D7" w14:textId="77777777" w:rsidR="00AB6603" w:rsidRPr="002B6EBB" w:rsidRDefault="00AB6603" w:rsidP="00E36AE8">
            <w:pPr>
              <w:pStyle w:val="ListParagraph"/>
              <w:numPr>
                <w:ilvl w:val="1"/>
                <w:numId w:val="36"/>
              </w:numPr>
              <w:tabs>
                <w:tab w:val="num" w:pos="636"/>
              </w:tabs>
              <w:spacing w:before="120" w:after="120" w:line="240" w:lineRule="auto"/>
              <w:ind w:left="636" w:hanging="294"/>
              <w:rPr>
                <w:rFonts w:ascii="Arial" w:hAnsi="Arial" w:cs="Arial"/>
              </w:rPr>
            </w:pPr>
            <w:r w:rsidRPr="002B6EBB">
              <w:rPr>
                <w:rFonts w:ascii="Arial" w:hAnsi="Arial" w:cs="Arial"/>
              </w:rPr>
              <w:t>after first opening; and/or</w:t>
            </w:r>
          </w:p>
          <w:p w14:paraId="369FC84F" w14:textId="77777777" w:rsidR="00AB6603" w:rsidRPr="002B6EBB" w:rsidRDefault="00AB6603" w:rsidP="00E36AE8">
            <w:pPr>
              <w:pStyle w:val="ListParagraph"/>
              <w:numPr>
                <w:ilvl w:val="1"/>
                <w:numId w:val="36"/>
              </w:numPr>
              <w:tabs>
                <w:tab w:val="num" w:pos="636"/>
              </w:tabs>
              <w:spacing w:before="120" w:after="120" w:line="240" w:lineRule="auto"/>
              <w:ind w:left="636" w:hanging="294"/>
              <w:rPr>
                <w:rFonts w:ascii="Arial" w:hAnsi="Arial" w:cs="Arial"/>
              </w:rPr>
            </w:pPr>
            <w:r w:rsidRPr="002B6EBB">
              <w:rPr>
                <w:rFonts w:ascii="Arial" w:hAnsi="Arial" w:cs="Arial"/>
              </w:rPr>
              <w:t>after the dilution/reconstitution</w:t>
            </w:r>
          </w:p>
          <w:p w14:paraId="2AD44E20" w14:textId="77777777" w:rsidR="00AB6603" w:rsidRPr="002B6EBB" w:rsidRDefault="00AB6603" w:rsidP="0076763D">
            <w:pPr>
              <w:tabs>
                <w:tab w:val="num" w:pos="360"/>
              </w:tabs>
              <w:spacing w:before="120" w:after="120" w:line="240" w:lineRule="auto"/>
              <w:ind w:left="296" w:firstLine="14"/>
              <w:rPr>
                <w:rFonts w:cs="Arial"/>
              </w:rPr>
            </w:pPr>
            <w:r w:rsidRPr="002B6EBB">
              <w:rPr>
                <w:rFonts w:cs="Arial"/>
              </w:rPr>
              <w:t>in accordance with the relevant guidelines on the stability study of the drug substance or drug product.</w:t>
            </w:r>
          </w:p>
        </w:tc>
      </w:tr>
    </w:tbl>
    <w:p w14:paraId="0359FDE9" w14:textId="77777777" w:rsidR="00AB6603" w:rsidRDefault="00AB6603" w:rsidP="0076763D">
      <w:pPr>
        <w:tabs>
          <w:tab w:val="left" w:pos="900"/>
        </w:tabs>
        <w:spacing w:before="120" w:after="120" w:line="240" w:lineRule="auto"/>
        <w:rPr>
          <w:rFonts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8759"/>
      </w:tblGrid>
      <w:tr w:rsidR="00A67553" w:rsidRPr="002B6EBB" w14:paraId="4F2956D4" w14:textId="77777777" w:rsidTr="004D6B62">
        <w:tc>
          <w:tcPr>
            <w:tcW w:w="9180" w:type="dxa"/>
            <w:gridSpan w:val="2"/>
            <w:tcBorders>
              <w:top w:val="thinThickThinSmallGap" w:sz="24" w:space="0" w:color="auto"/>
            </w:tcBorders>
          </w:tcPr>
          <w:p w14:paraId="7B999D02" w14:textId="4B7C8C95" w:rsidR="00A67553" w:rsidRPr="002B6EBB" w:rsidRDefault="00A67553" w:rsidP="0076763D">
            <w:pPr>
              <w:pStyle w:val="Heading2"/>
              <w:numPr>
                <w:ilvl w:val="0"/>
                <w:numId w:val="0"/>
              </w:numPr>
              <w:spacing w:line="240" w:lineRule="auto"/>
              <w:ind w:left="576" w:hanging="576"/>
              <w:rPr>
                <w:rFonts w:cs="Arial"/>
                <w:sz w:val="22"/>
              </w:rPr>
            </w:pPr>
            <w:bookmarkStart w:id="102" w:name="_Toc361039804"/>
            <w:bookmarkStart w:id="103" w:name="_Toc361039974"/>
            <w:bookmarkStart w:id="104" w:name="_Toc361040017"/>
            <w:bookmarkStart w:id="105" w:name="_Toc376178609"/>
            <w:bookmarkStart w:id="106" w:name="_Toc534897200"/>
            <w:bookmarkStart w:id="107" w:name="MaV16" w:colFirst="1" w:colLast="1"/>
            <w:bookmarkStart w:id="108" w:name="_Toc172797102"/>
            <w:r w:rsidRPr="002B6EBB">
              <w:rPr>
                <w:rFonts w:cs="Arial"/>
                <w:sz w:val="22"/>
              </w:rPr>
              <w:t>B10</w:t>
            </w:r>
            <w:r w:rsidRPr="002B6EBB">
              <w:rPr>
                <w:rFonts w:cs="Arial"/>
                <w:sz w:val="22"/>
              </w:rPr>
              <w:tab/>
              <w:t>Addition or Replacement of Site Responsible for Quality Control Testing Laboratory</w:t>
            </w:r>
            <w:bookmarkEnd w:id="102"/>
            <w:bookmarkEnd w:id="103"/>
            <w:bookmarkEnd w:id="104"/>
            <w:bookmarkEnd w:id="105"/>
            <w:bookmarkEnd w:id="106"/>
            <w:bookmarkEnd w:id="108"/>
            <w:r w:rsidRPr="002B6EBB">
              <w:rPr>
                <w:rFonts w:cs="Arial"/>
                <w:sz w:val="22"/>
              </w:rPr>
              <w:t xml:space="preserve"> </w:t>
            </w:r>
          </w:p>
        </w:tc>
      </w:tr>
      <w:bookmarkEnd w:id="107"/>
      <w:tr w:rsidR="00A67553" w:rsidRPr="002B6EBB" w14:paraId="3A426073" w14:textId="77777777" w:rsidTr="009C45F4">
        <w:tc>
          <w:tcPr>
            <w:tcW w:w="421" w:type="dxa"/>
          </w:tcPr>
          <w:p w14:paraId="7FF4DBA7" w14:textId="77777777" w:rsidR="00A67553" w:rsidRPr="002B6EBB" w:rsidRDefault="00A67553" w:rsidP="0076763D">
            <w:pPr>
              <w:spacing w:before="120" w:after="120" w:line="240" w:lineRule="auto"/>
              <w:rPr>
                <w:rFonts w:cs="Arial"/>
              </w:rPr>
            </w:pPr>
            <w:r w:rsidRPr="002B6EBB">
              <w:rPr>
                <w:rFonts w:cs="Arial"/>
              </w:rPr>
              <w:t>C</w:t>
            </w:r>
          </w:p>
        </w:tc>
        <w:tc>
          <w:tcPr>
            <w:tcW w:w="8759" w:type="dxa"/>
          </w:tcPr>
          <w:p w14:paraId="6F9B914C" w14:textId="77777777" w:rsidR="00A67553" w:rsidRPr="002B6EBB" w:rsidRDefault="00A67553" w:rsidP="00E36AE8">
            <w:pPr>
              <w:numPr>
                <w:ilvl w:val="0"/>
                <w:numId w:val="13"/>
              </w:numPr>
              <w:tabs>
                <w:tab w:val="clear" w:pos="720"/>
              </w:tabs>
              <w:spacing w:before="120" w:after="120" w:line="240" w:lineRule="auto"/>
              <w:ind w:left="318" w:hanging="284"/>
              <w:rPr>
                <w:rFonts w:cs="Arial"/>
              </w:rPr>
            </w:pPr>
            <w:r w:rsidRPr="002B6EBB">
              <w:rPr>
                <w:rFonts w:cs="Arial"/>
              </w:rPr>
              <w:t xml:space="preserve">For addition or replacement of the approved laboratories for release and/or stability test of a biological/ immunological/ immunochemical test method, or a method using </w:t>
            </w:r>
            <w:r w:rsidRPr="002B6EBB">
              <w:rPr>
                <w:rFonts w:cs="Arial"/>
              </w:rPr>
              <w:lastRenderedPageBreak/>
              <w:t xml:space="preserve">a biological reagent </w:t>
            </w:r>
            <w:r w:rsidRPr="002B6EBB">
              <w:rPr>
                <w:rFonts w:cs="Arial"/>
                <w:lang w:eastAsia="zh-CN"/>
              </w:rPr>
              <w:t>(does not include standard pharmacopoeia microbiological methods).</w:t>
            </w:r>
          </w:p>
          <w:p w14:paraId="3E2205B9" w14:textId="77777777" w:rsidR="00A67553" w:rsidRPr="002B6EBB" w:rsidRDefault="00A67553" w:rsidP="00E36AE8">
            <w:pPr>
              <w:numPr>
                <w:ilvl w:val="0"/>
                <w:numId w:val="13"/>
              </w:numPr>
              <w:tabs>
                <w:tab w:val="clear" w:pos="720"/>
              </w:tabs>
              <w:spacing w:before="120" w:after="120" w:line="240" w:lineRule="auto"/>
              <w:ind w:left="318" w:hanging="284"/>
              <w:rPr>
                <w:rFonts w:cs="Arial"/>
              </w:rPr>
            </w:pPr>
            <w:r w:rsidRPr="002B6EBB">
              <w:rPr>
                <w:rFonts w:cs="Arial"/>
              </w:rPr>
              <w:t>For addition or replacement of the approved laboratories for release and/or stability test that is of compendial method, refer to MIV-2 D12.</w:t>
            </w:r>
          </w:p>
        </w:tc>
      </w:tr>
      <w:tr w:rsidR="00A67553" w:rsidRPr="002B6EBB" w14:paraId="43F08601" w14:textId="77777777" w:rsidTr="009C45F4">
        <w:tc>
          <w:tcPr>
            <w:tcW w:w="421" w:type="dxa"/>
            <w:tcBorders>
              <w:bottom w:val="single" w:sz="4" w:space="0" w:color="auto"/>
            </w:tcBorders>
          </w:tcPr>
          <w:p w14:paraId="1F7AF83E" w14:textId="77777777" w:rsidR="00A67553" w:rsidRPr="002B6EBB" w:rsidRDefault="00A67553" w:rsidP="0076763D">
            <w:pPr>
              <w:spacing w:before="120" w:after="120" w:line="240" w:lineRule="auto"/>
              <w:rPr>
                <w:rFonts w:cs="Arial"/>
              </w:rPr>
            </w:pPr>
            <w:r w:rsidRPr="002B6EBB">
              <w:rPr>
                <w:rFonts w:cs="Arial"/>
              </w:rPr>
              <w:lastRenderedPageBreak/>
              <w:t>D</w:t>
            </w:r>
          </w:p>
        </w:tc>
        <w:tc>
          <w:tcPr>
            <w:tcW w:w="8759" w:type="dxa"/>
            <w:tcBorders>
              <w:bottom w:val="single" w:sz="4" w:space="0" w:color="auto"/>
            </w:tcBorders>
          </w:tcPr>
          <w:p w14:paraId="4B921B8B" w14:textId="77777777" w:rsidR="00A67553" w:rsidRPr="002B6EBB" w:rsidRDefault="00A67553" w:rsidP="00E36AE8">
            <w:pPr>
              <w:pStyle w:val="ListParagraph"/>
              <w:numPr>
                <w:ilvl w:val="0"/>
                <w:numId w:val="3"/>
              </w:numPr>
              <w:tabs>
                <w:tab w:val="clear" w:pos="720"/>
              </w:tabs>
              <w:spacing w:before="120" w:after="120" w:line="240" w:lineRule="auto"/>
              <w:ind w:left="318" w:hanging="284"/>
              <w:rPr>
                <w:rFonts w:ascii="Arial" w:hAnsi="Arial" w:cs="Arial"/>
              </w:rPr>
            </w:pPr>
            <w:r w:rsidRPr="002B6EBB">
              <w:rPr>
                <w:rFonts w:ascii="Arial" w:hAnsi="Arial" w:cs="Arial"/>
              </w:rPr>
              <w:t>Approved release and/or shelf life specifications of the drug substance or drug product.</w:t>
            </w:r>
          </w:p>
          <w:p w14:paraId="3F37861A" w14:textId="77777777" w:rsidR="00A67553" w:rsidRPr="002B6EBB" w:rsidRDefault="00A67553" w:rsidP="00E36AE8">
            <w:pPr>
              <w:numPr>
                <w:ilvl w:val="0"/>
                <w:numId w:val="3"/>
              </w:numPr>
              <w:tabs>
                <w:tab w:val="clear" w:pos="720"/>
              </w:tabs>
              <w:spacing w:before="120" w:after="120" w:line="240" w:lineRule="auto"/>
              <w:ind w:left="318" w:hanging="284"/>
              <w:rPr>
                <w:rFonts w:cs="Arial"/>
              </w:rPr>
            </w:pPr>
            <w:r w:rsidRPr="002B6EBB">
              <w:rPr>
                <w:rFonts w:cs="Arial"/>
              </w:rPr>
              <w:t>Analytical procedures to be carried out at the proposed site.</w:t>
            </w:r>
          </w:p>
          <w:p w14:paraId="50206EC8" w14:textId="77777777" w:rsidR="00A67553" w:rsidRPr="002B6EBB" w:rsidRDefault="00A67553" w:rsidP="00E36AE8">
            <w:pPr>
              <w:numPr>
                <w:ilvl w:val="0"/>
                <w:numId w:val="3"/>
              </w:numPr>
              <w:tabs>
                <w:tab w:val="clear" w:pos="720"/>
              </w:tabs>
              <w:spacing w:before="120" w:after="120" w:line="240" w:lineRule="auto"/>
              <w:ind w:left="318" w:hanging="284"/>
              <w:rPr>
                <w:rFonts w:cs="Arial"/>
              </w:rPr>
            </w:pPr>
            <w:r w:rsidRPr="002B6EBB">
              <w:rPr>
                <w:rFonts w:cs="Arial"/>
              </w:rPr>
              <w:t>Validation of analytical procedures performed at the proposed site.</w:t>
            </w:r>
          </w:p>
          <w:p w14:paraId="0746D89C" w14:textId="77777777" w:rsidR="00A67553" w:rsidRPr="002B6EBB" w:rsidRDefault="00A67553" w:rsidP="00E36AE8">
            <w:pPr>
              <w:numPr>
                <w:ilvl w:val="0"/>
                <w:numId w:val="3"/>
              </w:numPr>
              <w:tabs>
                <w:tab w:val="clear" w:pos="720"/>
              </w:tabs>
              <w:spacing w:before="120" w:after="120" w:line="240" w:lineRule="auto"/>
              <w:ind w:left="318" w:hanging="284"/>
              <w:rPr>
                <w:rFonts w:cs="Arial"/>
              </w:rPr>
            </w:pPr>
            <w:r w:rsidRPr="002B6EBB">
              <w:rPr>
                <w:rFonts w:cs="Arial"/>
              </w:rPr>
              <w:t>Certification of analysis or batch analysis data (in a comparative tabular format) of at least two production batches tested at the approved and proposed sites.</w:t>
            </w:r>
          </w:p>
        </w:tc>
      </w:tr>
    </w:tbl>
    <w:p w14:paraId="4C1115F5" w14:textId="77777777" w:rsidR="00A67553" w:rsidRPr="002B6EBB" w:rsidRDefault="00A67553" w:rsidP="0076763D">
      <w:pPr>
        <w:tabs>
          <w:tab w:val="left" w:pos="900"/>
        </w:tabs>
        <w:spacing w:before="120" w:after="120" w:line="240" w:lineRule="auto"/>
        <w:rPr>
          <w:rFonts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8759"/>
      </w:tblGrid>
      <w:tr w:rsidR="00A56CA6" w:rsidRPr="002B6EBB" w14:paraId="667CC26E" w14:textId="77777777" w:rsidTr="00E55BEE">
        <w:tc>
          <w:tcPr>
            <w:tcW w:w="9180" w:type="dxa"/>
            <w:gridSpan w:val="2"/>
            <w:tcBorders>
              <w:top w:val="thinThickThinSmallGap" w:sz="24" w:space="0" w:color="auto"/>
            </w:tcBorders>
          </w:tcPr>
          <w:p w14:paraId="41975AA2" w14:textId="77777777" w:rsidR="00A56CA6" w:rsidRPr="002B6EBB" w:rsidRDefault="00A56CA6" w:rsidP="0076763D">
            <w:pPr>
              <w:pStyle w:val="Heading2"/>
              <w:numPr>
                <w:ilvl w:val="0"/>
                <w:numId w:val="0"/>
              </w:numPr>
              <w:spacing w:line="240" w:lineRule="auto"/>
              <w:ind w:left="675" w:hanging="675"/>
              <w:rPr>
                <w:rFonts w:cs="Arial"/>
                <w:sz w:val="22"/>
              </w:rPr>
            </w:pPr>
            <w:bookmarkStart w:id="109" w:name="_Toc361039805"/>
            <w:bookmarkStart w:id="110" w:name="_Toc361039975"/>
            <w:bookmarkStart w:id="111" w:name="_Toc361040018"/>
            <w:bookmarkStart w:id="112" w:name="_Toc376178610"/>
            <w:bookmarkStart w:id="113" w:name="_Toc534897201"/>
            <w:bookmarkStart w:id="114" w:name="_Toc172797103"/>
            <w:r w:rsidRPr="002B6EBB">
              <w:rPr>
                <w:rFonts w:cs="Arial"/>
                <w:sz w:val="22"/>
              </w:rPr>
              <w:t>B11</w:t>
            </w:r>
            <w:r w:rsidRPr="002B6EBB">
              <w:rPr>
                <w:rFonts w:cs="Arial"/>
                <w:sz w:val="22"/>
              </w:rPr>
              <w:tab/>
              <w:t>Replacement of Master Cell/Seed Bank</w:t>
            </w:r>
            <w:bookmarkEnd w:id="109"/>
            <w:bookmarkEnd w:id="110"/>
            <w:bookmarkEnd w:id="111"/>
            <w:bookmarkEnd w:id="112"/>
            <w:bookmarkEnd w:id="113"/>
            <w:bookmarkEnd w:id="114"/>
            <w:r w:rsidRPr="002B6EBB">
              <w:rPr>
                <w:rFonts w:cs="Arial"/>
                <w:sz w:val="22"/>
              </w:rPr>
              <w:t xml:space="preserve"> </w:t>
            </w:r>
          </w:p>
        </w:tc>
      </w:tr>
      <w:tr w:rsidR="00A56CA6" w:rsidRPr="002B6EBB" w14:paraId="3044482C" w14:textId="77777777" w:rsidTr="009C45F4">
        <w:tc>
          <w:tcPr>
            <w:tcW w:w="421" w:type="dxa"/>
          </w:tcPr>
          <w:p w14:paraId="5B3BDE09" w14:textId="77777777" w:rsidR="00A56CA6" w:rsidRPr="002B6EBB" w:rsidRDefault="00A56CA6" w:rsidP="0076763D">
            <w:pPr>
              <w:spacing w:before="120" w:after="120" w:line="240" w:lineRule="auto"/>
              <w:rPr>
                <w:rFonts w:cs="Arial"/>
              </w:rPr>
            </w:pPr>
            <w:r w:rsidRPr="002B6EBB">
              <w:rPr>
                <w:rFonts w:cs="Arial"/>
              </w:rPr>
              <w:t>C</w:t>
            </w:r>
          </w:p>
        </w:tc>
        <w:tc>
          <w:tcPr>
            <w:tcW w:w="8759" w:type="dxa"/>
          </w:tcPr>
          <w:p w14:paraId="22C1E493" w14:textId="77777777" w:rsidR="00A56CA6" w:rsidRPr="002B6EBB" w:rsidRDefault="00A56CA6" w:rsidP="00E36AE8">
            <w:pPr>
              <w:pStyle w:val="ListParagraph"/>
              <w:numPr>
                <w:ilvl w:val="0"/>
                <w:numId w:val="22"/>
              </w:numPr>
              <w:tabs>
                <w:tab w:val="clear" w:pos="720"/>
                <w:tab w:val="left" w:pos="318"/>
              </w:tabs>
              <w:spacing w:before="120" w:after="120" w:line="240" w:lineRule="auto"/>
              <w:ind w:left="318" w:hanging="284"/>
              <w:rPr>
                <w:rFonts w:ascii="Arial" w:hAnsi="Arial" w:cs="Arial"/>
              </w:rPr>
            </w:pPr>
            <w:r w:rsidRPr="002B6EBB">
              <w:rPr>
                <w:rFonts w:ascii="Arial" w:hAnsi="Arial" w:cs="Arial"/>
              </w:rPr>
              <w:t>For the generation</w:t>
            </w:r>
            <w:r w:rsidR="0054362B" w:rsidRPr="002B6EBB">
              <w:rPr>
                <w:rFonts w:ascii="Arial" w:hAnsi="Arial" w:cs="Arial"/>
              </w:rPr>
              <w:t xml:space="preserve"> of</w:t>
            </w:r>
            <w:r w:rsidRPr="002B6EBB">
              <w:rPr>
                <w:rFonts w:ascii="Arial" w:hAnsi="Arial" w:cs="Arial"/>
              </w:rPr>
              <w:t xml:space="preserve"> a new master cell/seed bank derived from the original or pre-approved master cell/seed bank or working cell/seed bank by sub</w:t>
            </w:r>
            <w:r w:rsidR="0054362B" w:rsidRPr="002B6EBB">
              <w:rPr>
                <w:rFonts w:ascii="Arial" w:hAnsi="Arial" w:cs="Arial"/>
              </w:rPr>
              <w:t>-</w:t>
            </w:r>
            <w:r w:rsidRPr="002B6EBB">
              <w:rPr>
                <w:rFonts w:ascii="Arial" w:hAnsi="Arial" w:cs="Arial"/>
              </w:rPr>
              <w:t>cloning.</w:t>
            </w:r>
          </w:p>
          <w:p w14:paraId="036AA510" w14:textId="77777777" w:rsidR="00A56CA6" w:rsidRPr="002B6EBB" w:rsidRDefault="00A56CA6" w:rsidP="00E36AE8">
            <w:pPr>
              <w:pStyle w:val="ListParagraph"/>
              <w:numPr>
                <w:ilvl w:val="0"/>
                <w:numId w:val="22"/>
              </w:numPr>
              <w:tabs>
                <w:tab w:val="clear" w:pos="720"/>
                <w:tab w:val="left" w:pos="318"/>
              </w:tabs>
              <w:spacing w:before="120" w:after="120" w:line="240" w:lineRule="auto"/>
              <w:ind w:left="318" w:hanging="284"/>
              <w:rPr>
                <w:rFonts w:ascii="Arial" w:hAnsi="Arial" w:cs="Arial"/>
              </w:rPr>
            </w:pPr>
            <w:r w:rsidRPr="002B6EBB">
              <w:rPr>
                <w:rFonts w:ascii="Arial" w:hAnsi="Arial" w:cs="Arial"/>
              </w:rPr>
              <w:t xml:space="preserve">This does not relate to any change in </w:t>
            </w:r>
            <w:r w:rsidR="0054362B" w:rsidRPr="002B6EBB">
              <w:rPr>
                <w:rFonts w:ascii="Arial" w:hAnsi="Arial" w:cs="Arial"/>
              </w:rPr>
              <w:t xml:space="preserve">the </w:t>
            </w:r>
            <w:r w:rsidRPr="002B6EBB">
              <w:rPr>
                <w:rFonts w:ascii="Arial" w:hAnsi="Arial" w:cs="Arial"/>
              </w:rPr>
              <w:t>host cell line.</w:t>
            </w:r>
          </w:p>
          <w:p w14:paraId="2D4AF922" w14:textId="570FFFB2" w:rsidR="00A56CA6" w:rsidRPr="002B6EBB" w:rsidRDefault="003E69E2" w:rsidP="00E36AE8">
            <w:pPr>
              <w:numPr>
                <w:ilvl w:val="0"/>
                <w:numId w:val="22"/>
              </w:numPr>
              <w:tabs>
                <w:tab w:val="clear" w:pos="720"/>
              </w:tabs>
              <w:spacing w:before="120" w:after="120" w:line="240" w:lineRule="auto"/>
              <w:ind w:left="318" w:hanging="284"/>
              <w:rPr>
                <w:rFonts w:cs="Arial"/>
              </w:rPr>
            </w:pPr>
            <w:r w:rsidRPr="002B6EBB">
              <w:rPr>
                <w:rFonts w:cs="Arial"/>
              </w:rPr>
              <w:t>The Health Sciences Authority</w:t>
            </w:r>
            <w:r w:rsidR="00A56CA6" w:rsidRPr="002B6EBB">
              <w:rPr>
                <w:rFonts w:cs="Arial"/>
                <w:iCs/>
              </w:rPr>
              <w:t xml:space="preserve"> reserves the right to re-categorise the application to NDA, if deemed appropriate.</w:t>
            </w:r>
          </w:p>
        </w:tc>
      </w:tr>
      <w:tr w:rsidR="00A56CA6" w:rsidRPr="002B6EBB" w14:paraId="66B7122E" w14:textId="77777777" w:rsidTr="009C45F4">
        <w:tc>
          <w:tcPr>
            <w:tcW w:w="421" w:type="dxa"/>
            <w:tcBorders>
              <w:bottom w:val="single" w:sz="4" w:space="0" w:color="auto"/>
            </w:tcBorders>
          </w:tcPr>
          <w:p w14:paraId="46918A03" w14:textId="77777777" w:rsidR="00A56CA6" w:rsidRPr="002B6EBB" w:rsidRDefault="00A56CA6" w:rsidP="0076763D">
            <w:pPr>
              <w:spacing w:before="120" w:after="120" w:line="240" w:lineRule="auto"/>
              <w:rPr>
                <w:rFonts w:cs="Arial"/>
              </w:rPr>
            </w:pPr>
            <w:r w:rsidRPr="002B6EBB">
              <w:rPr>
                <w:rFonts w:cs="Arial"/>
              </w:rPr>
              <w:t>D</w:t>
            </w:r>
          </w:p>
        </w:tc>
        <w:tc>
          <w:tcPr>
            <w:tcW w:w="8759" w:type="dxa"/>
            <w:tcBorders>
              <w:bottom w:val="single" w:sz="4" w:space="0" w:color="auto"/>
            </w:tcBorders>
          </w:tcPr>
          <w:p w14:paraId="5868809C" w14:textId="77777777" w:rsidR="00A56CA6" w:rsidRPr="002B6EBB" w:rsidRDefault="00A56CA6" w:rsidP="00E36AE8">
            <w:pPr>
              <w:numPr>
                <w:ilvl w:val="0"/>
                <w:numId w:val="23"/>
              </w:numPr>
              <w:tabs>
                <w:tab w:val="clear" w:pos="1440"/>
              </w:tabs>
              <w:spacing w:before="120" w:after="120" w:line="240" w:lineRule="auto"/>
              <w:ind w:left="459" w:hanging="425"/>
              <w:rPr>
                <w:rFonts w:cs="Arial"/>
              </w:rPr>
            </w:pPr>
            <w:r w:rsidRPr="002B6EBB">
              <w:rPr>
                <w:rFonts w:cs="Arial"/>
              </w:rPr>
              <w:t>Source, history and passage number of the new master cell/seed with documentation of all raw material of human or animal origin used for the entire culture history.</w:t>
            </w:r>
          </w:p>
          <w:p w14:paraId="3C1AD39D" w14:textId="77777777" w:rsidR="00A56CA6" w:rsidRPr="002B6EBB" w:rsidRDefault="00A56CA6" w:rsidP="00E36AE8">
            <w:pPr>
              <w:numPr>
                <w:ilvl w:val="0"/>
                <w:numId w:val="23"/>
              </w:numPr>
              <w:tabs>
                <w:tab w:val="clear" w:pos="1440"/>
              </w:tabs>
              <w:spacing w:before="120" w:after="120" w:line="240" w:lineRule="auto"/>
              <w:ind w:left="459" w:hanging="425"/>
              <w:rPr>
                <w:rFonts w:cs="Arial"/>
              </w:rPr>
            </w:pPr>
            <w:r w:rsidRPr="002B6EBB">
              <w:rPr>
                <w:rFonts w:cs="Arial"/>
              </w:rPr>
              <w:t>Result of all identity testing, including cytogenetic characteristics that could be used to identify the cells.</w:t>
            </w:r>
          </w:p>
          <w:p w14:paraId="6C34F9EF" w14:textId="77777777" w:rsidR="00A56CA6" w:rsidRPr="002B6EBB" w:rsidRDefault="00A56CA6" w:rsidP="00E36AE8">
            <w:pPr>
              <w:numPr>
                <w:ilvl w:val="0"/>
                <w:numId w:val="23"/>
              </w:numPr>
              <w:tabs>
                <w:tab w:val="clear" w:pos="1440"/>
              </w:tabs>
              <w:spacing w:before="120" w:after="120" w:line="240" w:lineRule="auto"/>
              <w:ind w:left="459" w:hanging="425"/>
              <w:rPr>
                <w:rFonts w:cs="Arial"/>
              </w:rPr>
            </w:pPr>
            <w:r w:rsidRPr="002B6EBB">
              <w:rPr>
                <w:rFonts w:cs="Arial"/>
              </w:rPr>
              <w:t>Results of all available adventitious agent testing on the donor and the new master cells.</w:t>
            </w:r>
          </w:p>
          <w:p w14:paraId="4765461A" w14:textId="77777777" w:rsidR="00A56CA6" w:rsidRPr="002B6EBB" w:rsidRDefault="00A56CA6" w:rsidP="00E36AE8">
            <w:pPr>
              <w:numPr>
                <w:ilvl w:val="0"/>
                <w:numId w:val="23"/>
              </w:numPr>
              <w:tabs>
                <w:tab w:val="clear" w:pos="1440"/>
              </w:tabs>
              <w:spacing w:before="120" w:after="120" w:line="240" w:lineRule="auto"/>
              <w:ind w:left="459" w:hanging="425"/>
              <w:rPr>
                <w:rFonts w:cs="Arial"/>
              </w:rPr>
            </w:pPr>
            <w:r w:rsidRPr="002B6EBB">
              <w:rPr>
                <w:rFonts w:cs="Arial"/>
              </w:rPr>
              <w:t>Growth and expression characteristic if the cell substrate is used to produce a recombinant protein. This includes evaluating the copy number and stability of introduced nucleic acids and the quantity and quality of express protein up to a passage level beyond the anticipated production cycle time.</w:t>
            </w:r>
          </w:p>
          <w:p w14:paraId="133F2C17" w14:textId="77777777" w:rsidR="00A56CA6" w:rsidRPr="002B6EBB" w:rsidRDefault="00A56CA6" w:rsidP="00E36AE8">
            <w:pPr>
              <w:numPr>
                <w:ilvl w:val="0"/>
                <w:numId w:val="23"/>
              </w:numPr>
              <w:tabs>
                <w:tab w:val="clear" w:pos="1440"/>
              </w:tabs>
              <w:spacing w:before="120" w:after="120" w:line="240" w:lineRule="auto"/>
              <w:ind w:left="459" w:hanging="425"/>
              <w:rPr>
                <w:rFonts w:cs="Arial"/>
              </w:rPr>
            </w:pPr>
            <w:r w:rsidRPr="002B6EBB">
              <w:rPr>
                <w:rFonts w:cs="Arial"/>
              </w:rPr>
              <w:t>Validated cell stability under the freezing and storage conditions using cell recovery or viability data.</w:t>
            </w:r>
          </w:p>
          <w:p w14:paraId="798B1D42" w14:textId="77777777" w:rsidR="00A56CA6" w:rsidRPr="002B6EBB" w:rsidRDefault="00A56CA6" w:rsidP="00E36AE8">
            <w:pPr>
              <w:numPr>
                <w:ilvl w:val="0"/>
                <w:numId w:val="23"/>
              </w:numPr>
              <w:tabs>
                <w:tab w:val="clear" w:pos="1440"/>
              </w:tabs>
              <w:spacing w:before="120" w:after="120" w:line="240" w:lineRule="auto"/>
              <w:ind w:left="459" w:hanging="425"/>
              <w:rPr>
                <w:rFonts w:cs="Arial"/>
              </w:rPr>
            </w:pPr>
            <w:r w:rsidRPr="002B6EBB">
              <w:rPr>
                <w:rFonts w:cs="Arial"/>
              </w:rPr>
              <w:t>For viral master seed, document all manipulation of the viral phenotype</w:t>
            </w:r>
            <w:r w:rsidR="0054362B" w:rsidRPr="002B6EBB">
              <w:rPr>
                <w:rFonts w:cs="Arial"/>
              </w:rPr>
              <w:t>,</w:t>
            </w:r>
            <w:r w:rsidRPr="002B6EBB">
              <w:rPr>
                <w:rFonts w:cs="Arial"/>
              </w:rPr>
              <w:t xml:space="preserve"> such as attenuation of virulence or genetic re-assortment or recombinant. This includes the determination of the nucleic acid sequences and sourcing of the biological starting material.</w:t>
            </w:r>
          </w:p>
          <w:p w14:paraId="68EE61F0" w14:textId="5DFE8A38" w:rsidR="00A56CA6" w:rsidRPr="002B6EBB" w:rsidRDefault="00A56CA6" w:rsidP="00E36AE8">
            <w:pPr>
              <w:numPr>
                <w:ilvl w:val="0"/>
                <w:numId w:val="23"/>
              </w:numPr>
              <w:tabs>
                <w:tab w:val="clear" w:pos="1440"/>
              </w:tabs>
              <w:spacing w:before="120" w:after="120" w:line="240" w:lineRule="auto"/>
              <w:ind w:left="459" w:hanging="425"/>
              <w:rPr>
                <w:rFonts w:cs="Arial"/>
              </w:rPr>
            </w:pPr>
            <w:r w:rsidRPr="002B6EBB">
              <w:rPr>
                <w:rFonts w:cs="Arial"/>
              </w:rPr>
              <w:t>Sterility tests, mycoplasmas and adventitious viruses test data if appropriate</w:t>
            </w:r>
            <w:r w:rsidR="00323936" w:rsidRPr="002B6EBB">
              <w:rPr>
                <w:rFonts w:cs="Arial"/>
              </w:rPr>
              <w:t>.</w:t>
            </w:r>
          </w:p>
          <w:p w14:paraId="1C3022DC" w14:textId="77777777" w:rsidR="00A56CA6" w:rsidRPr="002B6EBB" w:rsidRDefault="00A56CA6" w:rsidP="00E36AE8">
            <w:pPr>
              <w:numPr>
                <w:ilvl w:val="0"/>
                <w:numId w:val="23"/>
              </w:numPr>
              <w:tabs>
                <w:tab w:val="clear" w:pos="1440"/>
              </w:tabs>
              <w:spacing w:before="120" w:after="120" w:line="240" w:lineRule="auto"/>
              <w:ind w:left="459" w:hanging="425"/>
              <w:rPr>
                <w:rFonts w:cs="Arial"/>
              </w:rPr>
            </w:pPr>
            <w:r w:rsidRPr="002B6EBB">
              <w:rPr>
                <w:rFonts w:cs="Arial"/>
              </w:rPr>
              <w:t xml:space="preserve">Comparability of approved and proposed drug substance with respect to </w:t>
            </w:r>
            <w:proofErr w:type="spellStart"/>
            <w:r w:rsidRPr="002B6EBB">
              <w:rPr>
                <w:rFonts w:cs="Arial"/>
              </w:rPr>
              <w:t>physico</w:t>
            </w:r>
            <w:proofErr w:type="spellEnd"/>
            <w:r w:rsidRPr="002B6EBB">
              <w:rPr>
                <w:rFonts w:cs="Arial"/>
              </w:rPr>
              <w:t>-chemical characteri</w:t>
            </w:r>
            <w:r w:rsidR="0054362B" w:rsidRPr="002B6EBB">
              <w:rPr>
                <w:rFonts w:cs="Arial"/>
              </w:rPr>
              <w:t>s</w:t>
            </w:r>
            <w:r w:rsidRPr="002B6EBB">
              <w:rPr>
                <w:rFonts w:cs="Arial"/>
              </w:rPr>
              <w:t>ation, biological activity and impurity profile.</w:t>
            </w:r>
          </w:p>
          <w:p w14:paraId="7DB61042" w14:textId="6BAD62E4" w:rsidR="0054362B" w:rsidRPr="002B6EBB" w:rsidRDefault="00A56CA6" w:rsidP="00E36AE8">
            <w:pPr>
              <w:numPr>
                <w:ilvl w:val="0"/>
                <w:numId w:val="23"/>
              </w:numPr>
              <w:tabs>
                <w:tab w:val="clear" w:pos="1440"/>
              </w:tabs>
              <w:spacing w:before="120" w:after="120" w:line="240" w:lineRule="auto"/>
              <w:ind w:left="459" w:hanging="425"/>
              <w:rPr>
                <w:rFonts w:cs="Arial"/>
              </w:rPr>
            </w:pPr>
            <w:r w:rsidRPr="002B6EBB">
              <w:rPr>
                <w:rFonts w:cs="Arial"/>
              </w:rPr>
              <w:t xml:space="preserve">Batch analysis data (in a comparative tabular format) of at least three production batches of drug substance derived from the </w:t>
            </w:r>
            <w:r w:rsidR="0073396A" w:rsidRPr="002B6EBB">
              <w:rPr>
                <w:rFonts w:cs="Arial"/>
              </w:rPr>
              <w:t xml:space="preserve">approved </w:t>
            </w:r>
            <w:r w:rsidRPr="002B6EBB">
              <w:rPr>
                <w:rFonts w:cs="Arial"/>
              </w:rPr>
              <w:t xml:space="preserve">and </w:t>
            </w:r>
            <w:r w:rsidR="0073396A" w:rsidRPr="002B6EBB">
              <w:rPr>
                <w:rFonts w:cs="Arial"/>
              </w:rPr>
              <w:t>proposed</w:t>
            </w:r>
            <w:r w:rsidRPr="002B6EBB">
              <w:rPr>
                <w:rFonts w:cs="Arial"/>
              </w:rPr>
              <w:t xml:space="preserve"> cell/seed bank</w:t>
            </w:r>
            <w:r w:rsidR="00554CE7" w:rsidRPr="002B6EBB">
              <w:rPr>
                <w:rFonts w:cs="Arial"/>
              </w:rPr>
              <w:t>s</w:t>
            </w:r>
            <w:r w:rsidRPr="002B6EBB">
              <w:rPr>
                <w:rFonts w:cs="Arial"/>
              </w:rPr>
              <w:t>.</w:t>
            </w:r>
          </w:p>
          <w:p w14:paraId="07921D30" w14:textId="77777777" w:rsidR="00A56CA6" w:rsidRPr="002B6EBB" w:rsidRDefault="00A56CA6" w:rsidP="00E36AE8">
            <w:pPr>
              <w:numPr>
                <w:ilvl w:val="0"/>
                <w:numId w:val="23"/>
              </w:numPr>
              <w:tabs>
                <w:tab w:val="clear" w:pos="1440"/>
              </w:tabs>
              <w:spacing w:before="120" w:after="120" w:line="240" w:lineRule="auto"/>
              <w:ind w:left="459" w:hanging="425"/>
              <w:rPr>
                <w:rFonts w:cs="Arial"/>
              </w:rPr>
            </w:pPr>
            <w:r w:rsidRPr="002B6EBB">
              <w:rPr>
                <w:rFonts w:cs="Arial"/>
              </w:rPr>
              <w:t xml:space="preserve">Stability data as per </w:t>
            </w:r>
            <w:r w:rsidR="0054362B" w:rsidRPr="002B6EBB">
              <w:rPr>
                <w:rFonts w:cs="Arial"/>
              </w:rPr>
              <w:t xml:space="preserve">the </w:t>
            </w:r>
            <w:r w:rsidRPr="002B6EBB">
              <w:rPr>
                <w:rFonts w:cs="Arial"/>
              </w:rPr>
              <w:t xml:space="preserve">relevant guidelines on </w:t>
            </w:r>
            <w:r w:rsidR="0054362B" w:rsidRPr="002B6EBB">
              <w:rPr>
                <w:rFonts w:cs="Arial"/>
              </w:rPr>
              <w:t>the s</w:t>
            </w:r>
            <w:r w:rsidRPr="002B6EBB">
              <w:rPr>
                <w:rFonts w:cs="Arial"/>
              </w:rPr>
              <w:t xml:space="preserve">tability </w:t>
            </w:r>
            <w:r w:rsidR="0054362B" w:rsidRPr="002B6EBB">
              <w:rPr>
                <w:rFonts w:cs="Arial"/>
              </w:rPr>
              <w:t>s</w:t>
            </w:r>
            <w:r w:rsidRPr="002B6EBB">
              <w:rPr>
                <w:rFonts w:cs="Arial"/>
              </w:rPr>
              <w:t xml:space="preserve">tudy of </w:t>
            </w:r>
            <w:r w:rsidR="0054362B" w:rsidRPr="002B6EBB">
              <w:rPr>
                <w:rFonts w:cs="Arial"/>
              </w:rPr>
              <w:t>the d</w:t>
            </w:r>
            <w:r w:rsidRPr="002B6EBB">
              <w:rPr>
                <w:rFonts w:cs="Arial"/>
              </w:rPr>
              <w:t xml:space="preserve">rug </w:t>
            </w:r>
            <w:r w:rsidR="0054362B" w:rsidRPr="002B6EBB">
              <w:rPr>
                <w:rFonts w:cs="Arial"/>
              </w:rPr>
              <w:t>s</w:t>
            </w:r>
            <w:r w:rsidRPr="002B6EBB">
              <w:rPr>
                <w:rFonts w:cs="Arial"/>
              </w:rPr>
              <w:t>ubstance</w:t>
            </w:r>
            <w:r w:rsidR="00965E34" w:rsidRPr="002B6EBB">
              <w:rPr>
                <w:rFonts w:cs="Arial"/>
              </w:rPr>
              <w:t>.</w:t>
            </w:r>
          </w:p>
          <w:p w14:paraId="4C9AB8F9" w14:textId="3B2C9D45" w:rsidR="00965E34" w:rsidRPr="002B6EBB" w:rsidRDefault="00965E34" w:rsidP="00E36AE8">
            <w:pPr>
              <w:numPr>
                <w:ilvl w:val="0"/>
                <w:numId w:val="23"/>
              </w:numPr>
              <w:tabs>
                <w:tab w:val="clear" w:pos="1440"/>
              </w:tabs>
              <w:spacing w:before="120" w:after="120" w:line="240" w:lineRule="auto"/>
              <w:ind w:left="459" w:hanging="425"/>
              <w:rPr>
                <w:rFonts w:cs="Arial"/>
              </w:rPr>
            </w:pPr>
            <w:r w:rsidRPr="002B6EBB">
              <w:rPr>
                <w:rFonts w:cs="Arial"/>
                <w:lang w:val="en-GB"/>
              </w:rPr>
              <w:lastRenderedPageBreak/>
              <w:t>A commitment letter to complete the on-going</w:t>
            </w:r>
            <w:r w:rsidRPr="002B6EBB">
              <w:rPr>
                <w:rFonts w:cs="Arial"/>
              </w:rPr>
              <w:t xml:space="preserve"> stability studies to support the approved shelf life. </w:t>
            </w:r>
            <w:r w:rsidRPr="002B6EBB">
              <w:rPr>
                <w:rFonts w:cs="Arial"/>
                <w:lang w:val="en-US"/>
              </w:rPr>
              <w:t xml:space="preserve">The product registrant shall report to the Health Sciences Authority of any out-of-specification result (with proposed action). </w:t>
            </w:r>
            <w:r w:rsidRPr="002B6EBB">
              <w:rPr>
                <w:rFonts w:cs="Arial"/>
                <w:iCs/>
              </w:rPr>
              <w:t>Submission of the data in the form of a finalised report is not required but the data shall be provided to the Health Sciences Authority upon request.</w:t>
            </w:r>
          </w:p>
        </w:tc>
      </w:tr>
    </w:tbl>
    <w:p w14:paraId="1EC962CF" w14:textId="04CE76ED" w:rsidR="00776599" w:rsidRDefault="00776599" w:rsidP="0076763D">
      <w:pPr>
        <w:tabs>
          <w:tab w:val="left" w:pos="1155"/>
        </w:tabs>
        <w:spacing w:before="120" w:after="120" w:line="240" w:lineRule="auto"/>
        <w:rPr>
          <w:rFonts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8759"/>
      </w:tblGrid>
      <w:tr w:rsidR="00AB6603" w:rsidRPr="002B6EBB" w14:paraId="30E2A757" w14:textId="77777777" w:rsidTr="0005036F">
        <w:tc>
          <w:tcPr>
            <w:tcW w:w="9180" w:type="dxa"/>
            <w:gridSpan w:val="2"/>
            <w:tcBorders>
              <w:top w:val="thinThickThinSmallGap" w:sz="24" w:space="0" w:color="auto"/>
            </w:tcBorders>
          </w:tcPr>
          <w:p w14:paraId="04B50DE4" w14:textId="77777777" w:rsidR="00AB6603" w:rsidRPr="002B6EBB" w:rsidRDefault="00AB6603" w:rsidP="0076763D">
            <w:pPr>
              <w:pStyle w:val="Heading2"/>
              <w:numPr>
                <w:ilvl w:val="0"/>
                <w:numId w:val="0"/>
              </w:numPr>
              <w:spacing w:line="240" w:lineRule="auto"/>
              <w:ind w:left="576" w:hanging="576"/>
              <w:rPr>
                <w:rFonts w:cs="Arial"/>
                <w:sz w:val="22"/>
              </w:rPr>
            </w:pPr>
            <w:bookmarkStart w:id="115" w:name="_Toc361039806"/>
            <w:bookmarkStart w:id="116" w:name="_Toc361039976"/>
            <w:bookmarkStart w:id="117" w:name="_Toc361040019"/>
            <w:bookmarkStart w:id="118" w:name="_Toc376178611"/>
            <w:bookmarkStart w:id="119" w:name="_Toc534897202"/>
            <w:bookmarkStart w:id="120" w:name="_Toc172797104"/>
            <w:r w:rsidRPr="002B6EBB">
              <w:rPr>
                <w:rFonts w:cs="Arial"/>
                <w:sz w:val="22"/>
              </w:rPr>
              <w:t>B12</w:t>
            </w:r>
            <w:r w:rsidRPr="002B6EBB">
              <w:rPr>
                <w:rFonts w:cs="Arial"/>
                <w:sz w:val="22"/>
              </w:rPr>
              <w:tab/>
              <w:t>Change of Test Procedure</w:t>
            </w:r>
            <w:bookmarkEnd w:id="115"/>
            <w:bookmarkEnd w:id="116"/>
            <w:bookmarkEnd w:id="117"/>
            <w:bookmarkEnd w:id="118"/>
            <w:bookmarkEnd w:id="119"/>
            <w:bookmarkEnd w:id="120"/>
          </w:p>
        </w:tc>
      </w:tr>
      <w:tr w:rsidR="00AB6603" w:rsidRPr="002B6EBB" w14:paraId="3431B67E" w14:textId="77777777" w:rsidTr="009C45F4">
        <w:tc>
          <w:tcPr>
            <w:tcW w:w="421" w:type="dxa"/>
          </w:tcPr>
          <w:p w14:paraId="023A8156" w14:textId="77777777" w:rsidR="00AB6603" w:rsidRPr="002B6EBB" w:rsidRDefault="00AB6603" w:rsidP="0076763D">
            <w:pPr>
              <w:spacing w:before="120" w:after="120" w:line="240" w:lineRule="auto"/>
              <w:rPr>
                <w:rFonts w:cs="Arial"/>
              </w:rPr>
            </w:pPr>
            <w:r w:rsidRPr="002B6EBB">
              <w:rPr>
                <w:rFonts w:cs="Arial"/>
              </w:rPr>
              <w:t>C</w:t>
            </w:r>
          </w:p>
        </w:tc>
        <w:tc>
          <w:tcPr>
            <w:tcW w:w="8759" w:type="dxa"/>
          </w:tcPr>
          <w:p w14:paraId="198073B8" w14:textId="77777777" w:rsidR="00AB6603" w:rsidRPr="002B6EBB" w:rsidRDefault="00AB6603" w:rsidP="00E36AE8">
            <w:pPr>
              <w:numPr>
                <w:ilvl w:val="0"/>
                <w:numId w:val="24"/>
              </w:numPr>
              <w:tabs>
                <w:tab w:val="clear" w:pos="720"/>
              </w:tabs>
              <w:spacing w:before="120" w:after="120" w:line="240" w:lineRule="auto"/>
              <w:ind w:left="318" w:hanging="284"/>
              <w:rPr>
                <w:rFonts w:cs="Arial"/>
              </w:rPr>
            </w:pPr>
            <w:r w:rsidRPr="002B6EBB">
              <w:rPr>
                <w:rFonts w:cs="Arial"/>
              </w:rPr>
              <w:t xml:space="preserve">For substantial change or replacement of a biological / immunological / immunochemical test method, or a method using a biological reagent </w:t>
            </w:r>
            <w:r w:rsidRPr="002B6EBB">
              <w:rPr>
                <w:rFonts w:cs="Arial"/>
                <w:lang w:eastAsia="zh-CN"/>
              </w:rPr>
              <w:t>(does not include standard pharmacopoeia microbiological methods).</w:t>
            </w:r>
          </w:p>
          <w:p w14:paraId="6FE42B84" w14:textId="77777777" w:rsidR="00AB6603" w:rsidRPr="002B6EBB" w:rsidRDefault="00AB6603" w:rsidP="00E36AE8">
            <w:pPr>
              <w:numPr>
                <w:ilvl w:val="0"/>
                <w:numId w:val="24"/>
              </w:numPr>
              <w:tabs>
                <w:tab w:val="clear" w:pos="720"/>
              </w:tabs>
              <w:spacing w:before="120" w:after="120" w:line="240" w:lineRule="auto"/>
              <w:ind w:left="318" w:hanging="284"/>
              <w:rPr>
                <w:rFonts w:cs="Arial"/>
              </w:rPr>
            </w:pPr>
            <w:r w:rsidRPr="002B6EBB">
              <w:rPr>
                <w:rFonts w:cs="Arial"/>
                <w:lang w:eastAsia="zh-CN"/>
              </w:rPr>
              <w:t>For any change not covered by MIV-2 C12.</w:t>
            </w:r>
          </w:p>
          <w:p w14:paraId="1F665759" w14:textId="226C0142" w:rsidR="00AB6603" w:rsidRPr="002B6EBB" w:rsidRDefault="00AB6603" w:rsidP="00E36AE8">
            <w:pPr>
              <w:numPr>
                <w:ilvl w:val="0"/>
                <w:numId w:val="24"/>
              </w:numPr>
              <w:tabs>
                <w:tab w:val="clear" w:pos="720"/>
              </w:tabs>
              <w:spacing w:before="120" w:after="120" w:line="240" w:lineRule="auto"/>
              <w:ind w:left="318" w:hanging="284"/>
              <w:rPr>
                <w:rFonts w:cs="Arial"/>
              </w:rPr>
            </w:pPr>
            <w:r w:rsidRPr="002B6EBB">
              <w:rPr>
                <w:rFonts w:cs="Arial"/>
              </w:rPr>
              <w:t xml:space="preserve">The specification of the drug substance, drug product, excipient and/or in-process test remain unchanged. If there are changes made to the specification, submit </w:t>
            </w:r>
            <w:r w:rsidRPr="002B6EBB">
              <w:rPr>
                <w:rFonts w:cs="Arial"/>
              </w:rPr>
              <w:br/>
              <w:t>MIV-1 B3,</w:t>
            </w:r>
            <w:r w:rsidR="00815F9A">
              <w:rPr>
                <w:rFonts w:cs="Arial"/>
              </w:rPr>
              <w:t xml:space="preserve"> </w:t>
            </w:r>
            <w:r w:rsidRPr="002B6EBB">
              <w:rPr>
                <w:rFonts w:cs="Arial"/>
              </w:rPr>
              <w:t>MIV-2 C5 or D14 at the same time.</w:t>
            </w:r>
          </w:p>
        </w:tc>
      </w:tr>
      <w:tr w:rsidR="00AB6603" w:rsidRPr="002B6EBB" w14:paraId="288CC51E" w14:textId="77777777" w:rsidTr="009C45F4">
        <w:tc>
          <w:tcPr>
            <w:tcW w:w="421" w:type="dxa"/>
            <w:tcBorders>
              <w:bottom w:val="single" w:sz="4" w:space="0" w:color="auto"/>
            </w:tcBorders>
          </w:tcPr>
          <w:p w14:paraId="7232CC59" w14:textId="77777777" w:rsidR="00AB6603" w:rsidRPr="002B6EBB" w:rsidRDefault="00AB6603" w:rsidP="0076763D">
            <w:pPr>
              <w:spacing w:before="120" w:after="120" w:line="240" w:lineRule="auto"/>
              <w:rPr>
                <w:rFonts w:cs="Arial"/>
              </w:rPr>
            </w:pPr>
            <w:r w:rsidRPr="002B6EBB">
              <w:rPr>
                <w:rFonts w:cs="Arial"/>
              </w:rPr>
              <w:t>D</w:t>
            </w:r>
          </w:p>
        </w:tc>
        <w:tc>
          <w:tcPr>
            <w:tcW w:w="8759" w:type="dxa"/>
            <w:tcBorders>
              <w:bottom w:val="single" w:sz="4" w:space="0" w:color="auto"/>
            </w:tcBorders>
          </w:tcPr>
          <w:p w14:paraId="21D6649A" w14:textId="77777777" w:rsidR="00AB6603" w:rsidRPr="002B6EBB" w:rsidRDefault="00AB6603" w:rsidP="00E36AE8">
            <w:pPr>
              <w:numPr>
                <w:ilvl w:val="0"/>
                <w:numId w:val="20"/>
              </w:numPr>
              <w:tabs>
                <w:tab w:val="clear" w:pos="720"/>
              </w:tabs>
              <w:spacing w:before="120" w:after="120" w:line="240" w:lineRule="auto"/>
              <w:ind w:left="318" w:hanging="284"/>
              <w:rPr>
                <w:rFonts w:cs="Arial"/>
              </w:rPr>
            </w:pPr>
            <w:r w:rsidRPr="002B6EBB">
              <w:rPr>
                <w:rFonts w:cs="Arial"/>
              </w:rPr>
              <w:t>Justification for the proposed change.</w:t>
            </w:r>
          </w:p>
          <w:p w14:paraId="38DE1B92" w14:textId="77777777" w:rsidR="00AB6603" w:rsidRPr="002B6EBB" w:rsidRDefault="00AB6603" w:rsidP="00E36AE8">
            <w:pPr>
              <w:numPr>
                <w:ilvl w:val="0"/>
                <w:numId w:val="20"/>
              </w:numPr>
              <w:tabs>
                <w:tab w:val="clear" w:pos="720"/>
              </w:tabs>
              <w:spacing w:before="120" w:after="120" w:line="240" w:lineRule="auto"/>
              <w:ind w:left="318" w:hanging="284"/>
              <w:rPr>
                <w:rFonts w:cs="Arial"/>
              </w:rPr>
            </w:pPr>
            <w:r w:rsidRPr="002B6EBB">
              <w:rPr>
                <w:rFonts w:cs="Arial"/>
              </w:rPr>
              <w:t>Description of the proposed analytical procedure.</w:t>
            </w:r>
          </w:p>
          <w:p w14:paraId="3BD48FA6" w14:textId="77777777" w:rsidR="00AB6603" w:rsidRPr="002B6EBB" w:rsidRDefault="00AB6603" w:rsidP="00E36AE8">
            <w:pPr>
              <w:numPr>
                <w:ilvl w:val="0"/>
                <w:numId w:val="20"/>
              </w:numPr>
              <w:tabs>
                <w:tab w:val="clear" w:pos="720"/>
              </w:tabs>
              <w:spacing w:before="120" w:after="120" w:line="240" w:lineRule="auto"/>
              <w:ind w:left="318" w:hanging="284"/>
              <w:rPr>
                <w:rFonts w:cs="Arial"/>
              </w:rPr>
            </w:pPr>
            <w:r w:rsidRPr="002B6EBB">
              <w:rPr>
                <w:rFonts w:cs="Arial"/>
              </w:rPr>
              <w:t>Validation of the analytical procedure.</w:t>
            </w:r>
          </w:p>
          <w:p w14:paraId="6497A473" w14:textId="77777777" w:rsidR="00AB6603" w:rsidRPr="002B6EBB" w:rsidRDefault="00AB6603" w:rsidP="00E36AE8">
            <w:pPr>
              <w:numPr>
                <w:ilvl w:val="0"/>
                <w:numId w:val="20"/>
              </w:numPr>
              <w:tabs>
                <w:tab w:val="clear" w:pos="720"/>
              </w:tabs>
              <w:spacing w:before="120" w:after="120" w:line="240" w:lineRule="auto"/>
              <w:ind w:left="318" w:hanging="284"/>
              <w:rPr>
                <w:rFonts w:cs="Arial"/>
              </w:rPr>
            </w:pPr>
            <w:r w:rsidRPr="002B6EBB">
              <w:rPr>
                <w:rFonts w:cs="Arial"/>
              </w:rPr>
              <w:t>Comparative test results between the approved and proposed test procedure, or certificate of analysis or comparative batch analysis, of two production batches of the drug substance, drug product, excipient, or in process control test.</w:t>
            </w:r>
          </w:p>
        </w:tc>
      </w:tr>
    </w:tbl>
    <w:p w14:paraId="203BEBFA" w14:textId="77777777" w:rsidR="00AB6603" w:rsidRPr="002B6EBB" w:rsidRDefault="00AB6603" w:rsidP="0076763D">
      <w:pPr>
        <w:tabs>
          <w:tab w:val="left" w:pos="1155"/>
        </w:tabs>
        <w:spacing w:before="120" w:after="120" w:line="240" w:lineRule="auto"/>
        <w:rPr>
          <w:rFonts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8759"/>
      </w:tblGrid>
      <w:tr w:rsidR="00A56CA6" w:rsidRPr="002B6EBB" w14:paraId="728ADD95" w14:textId="77777777" w:rsidTr="00E55BEE">
        <w:tc>
          <w:tcPr>
            <w:tcW w:w="9180" w:type="dxa"/>
            <w:gridSpan w:val="2"/>
            <w:tcBorders>
              <w:top w:val="thinThickThinSmallGap" w:sz="24" w:space="0" w:color="auto"/>
            </w:tcBorders>
          </w:tcPr>
          <w:p w14:paraId="2EE06B8D" w14:textId="46654BAE" w:rsidR="00A56CA6" w:rsidRPr="002B6EBB" w:rsidRDefault="00A56CA6" w:rsidP="0076763D">
            <w:pPr>
              <w:pStyle w:val="Heading2"/>
              <w:numPr>
                <w:ilvl w:val="0"/>
                <w:numId w:val="0"/>
              </w:numPr>
              <w:spacing w:line="240" w:lineRule="auto"/>
              <w:ind w:left="576" w:hanging="576"/>
              <w:rPr>
                <w:rFonts w:cs="Arial"/>
                <w:sz w:val="22"/>
              </w:rPr>
            </w:pPr>
            <w:bookmarkStart w:id="121" w:name="_Toc361039807"/>
            <w:bookmarkStart w:id="122" w:name="_Toc361039977"/>
            <w:bookmarkStart w:id="123" w:name="_Toc361040020"/>
            <w:bookmarkStart w:id="124" w:name="_Toc376178612"/>
            <w:bookmarkStart w:id="125" w:name="_Toc534897203"/>
            <w:bookmarkStart w:id="126" w:name="_Toc172797105"/>
            <w:r w:rsidRPr="002B6EBB">
              <w:rPr>
                <w:rFonts w:cs="Arial"/>
                <w:sz w:val="22"/>
              </w:rPr>
              <w:t>B13</w:t>
            </w:r>
            <w:r w:rsidRPr="002B6EBB">
              <w:rPr>
                <w:rFonts w:cs="Arial"/>
                <w:sz w:val="22"/>
              </w:rPr>
              <w:tab/>
              <w:t xml:space="preserve">Variation of </w:t>
            </w:r>
            <w:r w:rsidR="00C50965">
              <w:rPr>
                <w:rFonts w:cs="Arial"/>
                <w:sz w:val="22"/>
              </w:rPr>
              <w:t>Strain</w:t>
            </w:r>
            <w:r w:rsidR="002B1EA2">
              <w:rPr>
                <w:rFonts w:cs="Arial"/>
                <w:sz w:val="22"/>
              </w:rPr>
              <w:t>(</w:t>
            </w:r>
            <w:r w:rsidR="00C50965">
              <w:rPr>
                <w:rFonts w:cs="Arial"/>
                <w:sz w:val="22"/>
              </w:rPr>
              <w:t>s</w:t>
            </w:r>
            <w:r w:rsidR="002B1EA2">
              <w:rPr>
                <w:rFonts w:cs="Arial"/>
                <w:sz w:val="22"/>
              </w:rPr>
              <w:t>)</w:t>
            </w:r>
            <w:r w:rsidR="00C50965">
              <w:rPr>
                <w:rFonts w:cs="Arial"/>
                <w:sz w:val="22"/>
              </w:rPr>
              <w:t xml:space="preserve"> for Seasonal </w:t>
            </w:r>
            <w:r w:rsidRPr="002B6EBB">
              <w:rPr>
                <w:rFonts w:cs="Arial"/>
                <w:sz w:val="22"/>
              </w:rPr>
              <w:t>Influenza Vaccine</w:t>
            </w:r>
            <w:bookmarkEnd w:id="121"/>
            <w:bookmarkEnd w:id="122"/>
            <w:bookmarkEnd w:id="123"/>
            <w:bookmarkEnd w:id="124"/>
            <w:bookmarkEnd w:id="125"/>
            <w:bookmarkEnd w:id="126"/>
            <w:r w:rsidRPr="002B6EBB">
              <w:rPr>
                <w:rFonts w:cs="Arial"/>
                <w:sz w:val="22"/>
              </w:rPr>
              <w:t xml:space="preserve"> </w:t>
            </w:r>
          </w:p>
        </w:tc>
      </w:tr>
      <w:tr w:rsidR="00A56CA6" w:rsidRPr="002B6EBB" w14:paraId="713AB9FE" w14:textId="77777777" w:rsidTr="009C45F4">
        <w:tc>
          <w:tcPr>
            <w:tcW w:w="421" w:type="dxa"/>
          </w:tcPr>
          <w:p w14:paraId="54638368" w14:textId="77777777" w:rsidR="00A56CA6" w:rsidRPr="002B6EBB" w:rsidRDefault="00A56CA6" w:rsidP="0076763D">
            <w:pPr>
              <w:spacing w:before="120" w:after="120" w:line="240" w:lineRule="auto"/>
              <w:rPr>
                <w:rFonts w:cs="Arial"/>
              </w:rPr>
            </w:pPr>
            <w:r w:rsidRPr="002B6EBB">
              <w:rPr>
                <w:rFonts w:cs="Arial"/>
              </w:rPr>
              <w:t>C</w:t>
            </w:r>
          </w:p>
        </w:tc>
        <w:tc>
          <w:tcPr>
            <w:tcW w:w="8759" w:type="dxa"/>
          </w:tcPr>
          <w:p w14:paraId="0716BDDB" w14:textId="77777777" w:rsidR="00C50965" w:rsidRPr="00C50965" w:rsidRDefault="00C50965" w:rsidP="00C50965">
            <w:pPr>
              <w:numPr>
                <w:ilvl w:val="0"/>
                <w:numId w:val="25"/>
              </w:numPr>
              <w:spacing w:before="120" w:after="120" w:line="240" w:lineRule="auto"/>
              <w:rPr>
                <w:rFonts w:cs="Arial"/>
              </w:rPr>
            </w:pPr>
            <w:r w:rsidRPr="00C50965">
              <w:rPr>
                <w:rFonts w:cs="Arial"/>
              </w:rPr>
              <w:t xml:space="preserve">For update of seasonal influenza vaccine according to WHO Recommendations for Influenza Vaccine Composition. </w:t>
            </w:r>
          </w:p>
          <w:p w14:paraId="0E7E28A5" w14:textId="39EBE9B0" w:rsidR="00C50965" w:rsidRPr="00C50965" w:rsidRDefault="00C50965" w:rsidP="00901999">
            <w:pPr>
              <w:numPr>
                <w:ilvl w:val="0"/>
                <w:numId w:val="52"/>
              </w:numPr>
              <w:spacing w:before="120" w:after="120" w:line="240" w:lineRule="auto"/>
              <w:rPr>
                <w:rFonts w:cs="Arial"/>
              </w:rPr>
            </w:pPr>
            <w:r w:rsidRPr="00C50965">
              <w:rPr>
                <w:rFonts w:cs="Arial"/>
              </w:rPr>
              <w:t xml:space="preserve">If there is a change </w:t>
            </w:r>
            <w:r w:rsidR="00453618">
              <w:rPr>
                <w:rFonts w:cs="Arial"/>
              </w:rPr>
              <w:t xml:space="preserve">in the </w:t>
            </w:r>
            <w:r w:rsidRPr="00C50965">
              <w:rPr>
                <w:rFonts w:cs="Arial"/>
              </w:rPr>
              <w:t xml:space="preserve">influenza strain(s), documentation listed in (A) should be submitted. </w:t>
            </w:r>
          </w:p>
          <w:p w14:paraId="18E9EA41" w14:textId="532AD3AC" w:rsidR="00C50965" w:rsidRPr="00C50965" w:rsidRDefault="00C50965" w:rsidP="00901999">
            <w:pPr>
              <w:numPr>
                <w:ilvl w:val="0"/>
                <w:numId w:val="52"/>
              </w:numPr>
              <w:spacing w:before="120" w:after="120" w:line="240" w:lineRule="auto"/>
              <w:rPr>
                <w:rFonts w:cs="Arial"/>
              </w:rPr>
            </w:pPr>
            <w:r w:rsidRPr="00C50965">
              <w:rPr>
                <w:rFonts w:cs="Arial"/>
              </w:rPr>
              <w:t xml:space="preserve">If there is no change </w:t>
            </w:r>
            <w:r w:rsidR="00453618">
              <w:rPr>
                <w:rFonts w:cs="Arial"/>
              </w:rPr>
              <w:t>in the</w:t>
            </w:r>
            <w:r w:rsidRPr="00C50965">
              <w:rPr>
                <w:rFonts w:cs="Arial"/>
              </w:rPr>
              <w:t xml:space="preserve"> influenza strains, documentation listed in (B) should be submitted.</w:t>
            </w:r>
          </w:p>
          <w:p w14:paraId="23759751" w14:textId="60CC8ED0" w:rsidR="008B6485" w:rsidRPr="002B6EBB" w:rsidRDefault="00C50965" w:rsidP="00C50965">
            <w:pPr>
              <w:numPr>
                <w:ilvl w:val="0"/>
                <w:numId w:val="25"/>
              </w:numPr>
              <w:spacing w:before="120" w:after="120" w:line="240" w:lineRule="auto"/>
              <w:rPr>
                <w:rFonts w:cs="Arial"/>
              </w:rPr>
            </w:pPr>
            <w:r w:rsidRPr="00C50965">
              <w:rPr>
                <w:rFonts w:cs="Arial"/>
              </w:rPr>
              <w:t>Non-consequential changes should not be submitted together with MIV-1 B13. (Note: additional changes other than strain changes will require additional supporting documents, which may delay the evaluation timeline).</w:t>
            </w:r>
          </w:p>
        </w:tc>
      </w:tr>
      <w:tr w:rsidR="00A56CA6" w:rsidRPr="002B6EBB" w14:paraId="042E64C8" w14:textId="77777777" w:rsidTr="009C45F4">
        <w:tc>
          <w:tcPr>
            <w:tcW w:w="421" w:type="dxa"/>
            <w:tcBorders>
              <w:bottom w:val="single" w:sz="4" w:space="0" w:color="auto"/>
            </w:tcBorders>
          </w:tcPr>
          <w:p w14:paraId="74FE2E9F" w14:textId="77777777" w:rsidR="00A56CA6" w:rsidRPr="002B6EBB" w:rsidRDefault="00A56CA6" w:rsidP="0076763D">
            <w:pPr>
              <w:spacing w:before="120" w:after="120" w:line="240" w:lineRule="auto"/>
              <w:rPr>
                <w:rFonts w:cs="Arial"/>
              </w:rPr>
            </w:pPr>
            <w:r w:rsidRPr="002B6EBB">
              <w:rPr>
                <w:rFonts w:cs="Arial"/>
              </w:rPr>
              <w:t>D</w:t>
            </w:r>
          </w:p>
        </w:tc>
        <w:tc>
          <w:tcPr>
            <w:tcW w:w="8759" w:type="dxa"/>
            <w:tcBorders>
              <w:bottom w:val="single" w:sz="4" w:space="0" w:color="auto"/>
            </w:tcBorders>
          </w:tcPr>
          <w:p w14:paraId="564F7296" w14:textId="0B011C80" w:rsidR="00A56CA6" w:rsidRPr="002B6EBB" w:rsidRDefault="00A56CA6" w:rsidP="00E36AE8">
            <w:pPr>
              <w:pStyle w:val="ListParagraph"/>
              <w:numPr>
                <w:ilvl w:val="0"/>
                <w:numId w:val="31"/>
              </w:numPr>
              <w:spacing w:before="120" w:after="120" w:line="240" w:lineRule="auto"/>
              <w:ind w:left="318" w:hanging="284"/>
              <w:rPr>
                <w:rFonts w:ascii="Arial" w:hAnsi="Arial" w:cs="Arial"/>
                <w:b/>
              </w:rPr>
            </w:pPr>
            <w:r w:rsidRPr="002B6EBB">
              <w:rPr>
                <w:rFonts w:ascii="Arial" w:hAnsi="Arial" w:cs="Arial"/>
                <w:b/>
              </w:rPr>
              <w:t xml:space="preserve">Variation </w:t>
            </w:r>
            <w:r w:rsidR="00644475" w:rsidRPr="002B6EBB">
              <w:rPr>
                <w:rFonts w:ascii="Arial" w:hAnsi="Arial" w:cs="Arial"/>
                <w:b/>
              </w:rPr>
              <w:t>involv</w:t>
            </w:r>
            <w:r w:rsidR="00644475">
              <w:rPr>
                <w:rFonts w:ascii="Arial" w:hAnsi="Arial" w:cs="Arial"/>
                <w:b/>
              </w:rPr>
              <w:t>ing</w:t>
            </w:r>
            <w:r w:rsidR="00644475" w:rsidRPr="002B6EBB">
              <w:rPr>
                <w:rFonts w:ascii="Arial" w:hAnsi="Arial" w:cs="Arial"/>
                <w:b/>
              </w:rPr>
              <w:t xml:space="preserve"> </w:t>
            </w:r>
            <w:r w:rsidRPr="002B6EBB">
              <w:rPr>
                <w:rFonts w:ascii="Arial" w:hAnsi="Arial" w:cs="Arial"/>
                <w:b/>
              </w:rPr>
              <w:t>change of the virus strain</w:t>
            </w:r>
            <w:r w:rsidR="00254EED">
              <w:rPr>
                <w:rFonts w:ascii="Arial" w:hAnsi="Arial" w:cs="Arial"/>
                <w:b/>
              </w:rPr>
              <w:t>(s)</w:t>
            </w:r>
          </w:p>
          <w:p w14:paraId="40EBC2D4" w14:textId="12093BFF" w:rsidR="00A56CA6" w:rsidRPr="002B6EBB" w:rsidRDefault="00ED7B4E" w:rsidP="00E36AE8">
            <w:pPr>
              <w:numPr>
                <w:ilvl w:val="0"/>
                <w:numId w:val="21"/>
              </w:numPr>
              <w:tabs>
                <w:tab w:val="clear" w:pos="720"/>
              </w:tabs>
              <w:spacing w:before="120" w:after="120" w:line="240" w:lineRule="auto"/>
              <w:ind w:left="318" w:hanging="284"/>
              <w:rPr>
                <w:rFonts w:cs="Arial"/>
              </w:rPr>
            </w:pPr>
            <w:r w:rsidRPr="002B6EBB">
              <w:rPr>
                <w:rFonts w:cs="Arial"/>
              </w:rPr>
              <w:t>Approved</w:t>
            </w:r>
            <w:r w:rsidR="00A56CA6" w:rsidRPr="002B6EBB">
              <w:rPr>
                <w:rFonts w:cs="Arial"/>
              </w:rPr>
              <w:t xml:space="preserve"> product label</w:t>
            </w:r>
            <w:r w:rsidR="00C50965">
              <w:rPr>
                <w:rFonts w:cs="Arial"/>
              </w:rPr>
              <w:t>s</w:t>
            </w:r>
            <w:r w:rsidR="00A56CA6" w:rsidRPr="002B6EBB">
              <w:rPr>
                <w:rFonts w:cs="Arial"/>
              </w:rPr>
              <w:t xml:space="preserve"> (outer carton, inner label and package insert) with the proposed change(s) clearly highlighted, underscored, or otherwise indicated.</w:t>
            </w:r>
          </w:p>
          <w:p w14:paraId="2F9E0CCB" w14:textId="1D8519CF" w:rsidR="00A56CA6" w:rsidRPr="002B6EBB" w:rsidRDefault="00A56CA6" w:rsidP="00E36AE8">
            <w:pPr>
              <w:numPr>
                <w:ilvl w:val="0"/>
                <w:numId w:val="21"/>
              </w:numPr>
              <w:tabs>
                <w:tab w:val="clear" w:pos="720"/>
              </w:tabs>
              <w:spacing w:before="120" w:after="120" w:line="240" w:lineRule="auto"/>
              <w:ind w:left="318" w:hanging="284"/>
              <w:rPr>
                <w:rFonts w:cs="Arial"/>
              </w:rPr>
            </w:pPr>
            <w:r w:rsidRPr="002B6EBB">
              <w:rPr>
                <w:rFonts w:cs="Arial"/>
              </w:rPr>
              <w:t>Proposed product label</w:t>
            </w:r>
            <w:r w:rsidR="00C50965">
              <w:rPr>
                <w:rFonts w:cs="Arial"/>
              </w:rPr>
              <w:t>s</w:t>
            </w:r>
            <w:r w:rsidRPr="002B6EBB">
              <w:rPr>
                <w:rFonts w:cs="Arial"/>
              </w:rPr>
              <w:t xml:space="preserve"> (outer carton, inner label and package insert) with all change(s) incorporated, which include, but not limited to:</w:t>
            </w:r>
          </w:p>
          <w:p w14:paraId="5D5D900D" w14:textId="2FBE1AFD" w:rsidR="00A56CA6" w:rsidRPr="002B6EBB" w:rsidRDefault="00A56CA6" w:rsidP="00E36AE8">
            <w:pPr>
              <w:numPr>
                <w:ilvl w:val="1"/>
                <w:numId w:val="21"/>
              </w:numPr>
              <w:tabs>
                <w:tab w:val="clear" w:pos="1440"/>
              </w:tabs>
              <w:spacing w:before="120" w:after="120" w:line="240" w:lineRule="auto"/>
              <w:ind w:left="601" w:hanging="284"/>
              <w:rPr>
                <w:rFonts w:cs="Arial"/>
              </w:rPr>
            </w:pPr>
            <w:r w:rsidRPr="002B6EBB">
              <w:rPr>
                <w:rFonts w:cs="Arial"/>
              </w:rPr>
              <w:t>Strain type</w:t>
            </w:r>
            <w:r w:rsidR="00323936" w:rsidRPr="002B6EBB">
              <w:rPr>
                <w:rFonts w:cs="Arial"/>
              </w:rPr>
              <w:t>.</w:t>
            </w:r>
          </w:p>
          <w:p w14:paraId="696C276D" w14:textId="340BAFF2" w:rsidR="00A56CA6" w:rsidRPr="002B6EBB" w:rsidRDefault="00A56CA6" w:rsidP="00E36AE8">
            <w:pPr>
              <w:numPr>
                <w:ilvl w:val="1"/>
                <w:numId w:val="21"/>
              </w:numPr>
              <w:tabs>
                <w:tab w:val="clear" w:pos="1440"/>
              </w:tabs>
              <w:spacing w:before="120" w:after="120" w:line="240" w:lineRule="auto"/>
              <w:ind w:left="601" w:hanging="284"/>
              <w:rPr>
                <w:rFonts w:cs="Arial"/>
              </w:rPr>
            </w:pPr>
            <w:r w:rsidRPr="002B6EBB">
              <w:rPr>
                <w:rFonts w:cs="Arial"/>
              </w:rPr>
              <w:t>Year/Year</w:t>
            </w:r>
            <w:r w:rsidR="00323936" w:rsidRPr="002B6EBB">
              <w:rPr>
                <w:rFonts w:cs="Arial"/>
              </w:rPr>
              <w:t>.</w:t>
            </w:r>
          </w:p>
          <w:p w14:paraId="75315F3B" w14:textId="304C5426" w:rsidR="00A56CA6" w:rsidRPr="002B6EBB" w:rsidRDefault="00A56CA6" w:rsidP="00E36AE8">
            <w:pPr>
              <w:numPr>
                <w:ilvl w:val="1"/>
                <w:numId w:val="21"/>
              </w:numPr>
              <w:tabs>
                <w:tab w:val="clear" w:pos="1440"/>
              </w:tabs>
              <w:spacing w:before="120" w:after="120" w:line="240" w:lineRule="auto"/>
              <w:ind w:left="601" w:hanging="284"/>
              <w:rPr>
                <w:rFonts w:cs="Arial"/>
              </w:rPr>
            </w:pPr>
            <w:r w:rsidRPr="002B6EBB">
              <w:rPr>
                <w:rFonts w:cs="Arial"/>
              </w:rPr>
              <w:t>Southern hemisphere or northern hemisphere</w:t>
            </w:r>
            <w:r w:rsidR="00323936" w:rsidRPr="002B6EBB">
              <w:rPr>
                <w:rFonts w:cs="Arial"/>
              </w:rPr>
              <w:t>.</w:t>
            </w:r>
          </w:p>
          <w:p w14:paraId="0483B7F8" w14:textId="77777777" w:rsidR="00A56CA6" w:rsidRPr="002B6EBB" w:rsidRDefault="00A56CA6" w:rsidP="00E36AE8">
            <w:pPr>
              <w:numPr>
                <w:ilvl w:val="0"/>
                <w:numId w:val="21"/>
              </w:numPr>
              <w:tabs>
                <w:tab w:val="clear" w:pos="720"/>
              </w:tabs>
              <w:spacing w:before="120" w:after="120" w:line="240" w:lineRule="auto"/>
              <w:ind w:left="318" w:hanging="284"/>
              <w:rPr>
                <w:rFonts w:cs="Arial"/>
              </w:rPr>
            </w:pPr>
            <w:r w:rsidRPr="002B6EBB">
              <w:rPr>
                <w:rFonts w:cs="Arial"/>
              </w:rPr>
              <w:lastRenderedPageBreak/>
              <w:t>Identification of working seed stock as per the pharmacopoeial requirements.</w:t>
            </w:r>
          </w:p>
          <w:p w14:paraId="4C354C82" w14:textId="1B8CDBF3" w:rsidR="00A56CA6" w:rsidRPr="002B6EBB" w:rsidRDefault="00A56CA6" w:rsidP="00E36AE8">
            <w:pPr>
              <w:numPr>
                <w:ilvl w:val="0"/>
                <w:numId w:val="21"/>
              </w:numPr>
              <w:tabs>
                <w:tab w:val="clear" w:pos="720"/>
              </w:tabs>
              <w:spacing w:before="120" w:after="120" w:line="240" w:lineRule="auto"/>
              <w:ind w:left="318" w:hanging="284"/>
              <w:rPr>
                <w:rFonts w:cs="Arial"/>
              </w:rPr>
            </w:pPr>
            <w:r w:rsidRPr="002B6EBB">
              <w:rPr>
                <w:rFonts w:cs="Arial"/>
              </w:rPr>
              <w:t>Validation study reports and/or summaries of the critical manufacturing process for drug substance</w:t>
            </w:r>
            <w:r w:rsidR="00254EED">
              <w:rPr>
                <w:rFonts w:cs="Arial"/>
              </w:rPr>
              <w:t>(</w:t>
            </w:r>
            <w:r w:rsidRPr="002B6EBB">
              <w:rPr>
                <w:rFonts w:cs="Arial"/>
              </w:rPr>
              <w:t>s</w:t>
            </w:r>
            <w:r w:rsidR="00254EED">
              <w:rPr>
                <w:rFonts w:cs="Arial"/>
              </w:rPr>
              <w:t>)</w:t>
            </w:r>
            <w:r w:rsidRPr="002B6EBB">
              <w:rPr>
                <w:rFonts w:cs="Arial"/>
              </w:rPr>
              <w:t>, e.g.</w:t>
            </w:r>
            <w:r w:rsidR="00E26442">
              <w:rPr>
                <w:rFonts w:cs="Arial"/>
              </w:rPr>
              <w:t>,</w:t>
            </w:r>
            <w:r w:rsidRPr="002B6EBB">
              <w:rPr>
                <w:rFonts w:cs="Arial"/>
              </w:rPr>
              <w:t xml:space="preserve"> inactivation, splitting efficiency.</w:t>
            </w:r>
          </w:p>
          <w:p w14:paraId="33C4F687" w14:textId="32DAFB0C" w:rsidR="00A56CA6" w:rsidRPr="002B6EBB" w:rsidRDefault="00A56CA6" w:rsidP="00E36AE8">
            <w:pPr>
              <w:numPr>
                <w:ilvl w:val="0"/>
                <w:numId w:val="21"/>
              </w:numPr>
              <w:tabs>
                <w:tab w:val="clear" w:pos="720"/>
              </w:tabs>
              <w:spacing w:before="120" w:after="120" w:line="240" w:lineRule="auto"/>
              <w:ind w:left="318" w:hanging="284"/>
              <w:rPr>
                <w:rFonts w:cs="Arial"/>
              </w:rPr>
            </w:pPr>
            <w:r w:rsidRPr="002B6EBB">
              <w:rPr>
                <w:rFonts w:cs="Arial"/>
              </w:rPr>
              <w:t>Release and/or shelf life specification for the drug substance</w:t>
            </w:r>
            <w:r w:rsidR="00254EED">
              <w:rPr>
                <w:rFonts w:cs="Arial"/>
              </w:rPr>
              <w:t>(</w:t>
            </w:r>
            <w:r w:rsidRPr="002B6EBB">
              <w:rPr>
                <w:rFonts w:cs="Arial"/>
              </w:rPr>
              <w:t>s</w:t>
            </w:r>
            <w:r w:rsidR="00254EED">
              <w:rPr>
                <w:rFonts w:cs="Arial"/>
              </w:rPr>
              <w:t>)</w:t>
            </w:r>
            <w:r w:rsidRPr="002B6EBB">
              <w:rPr>
                <w:rFonts w:cs="Arial"/>
              </w:rPr>
              <w:t>.</w:t>
            </w:r>
          </w:p>
          <w:p w14:paraId="26326566" w14:textId="44AEFE51" w:rsidR="00A56CA6" w:rsidRPr="002B6EBB" w:rsidRDefault="00A56CA6" w:rsidP="00E36AE8">
            <w:pPr>
              <w:numPr>
                <w:ilvl w:val="0"/>
                <w:numId w:val="21"/>
              </w:numPr>
              <w:tabs>
                <w:tab w:val="clear" w:pos="720"/>
              </w:tabs>
              <w:spacing w:before="120" w:after="120" w:line="240" w:lineRule="auto"/>
              <w:ind w:left="318" w:hanging="284"/>
              <w:rPr>
                <w:rFonts w:cs="Arial"/>
              </w:rPr>
            </w:pPr>
            <w:r w:rsidRPr="002B6EBB">
              <w:rPr>
                <w:rFonts w:cs="Arial"/>
              </w:rPr>
              <w:t>Validation study reports</w:t>
            </w:r>
            <w:r w:rsidR="008B6485" w:rsidRPr="002B6EBB">
              <w:rPr>
                <w:rFonts w:cs="Arial"/>
              </w:rPr>
              <w:t xml:space="preserve"> of</w:t>
            </w:r>
            <w:r w:rsidR="00C62941" w:rsidRPr="002B6EBB">
              <w:rPr>
                <w:rFonts w:cs="Arial"/>
              </w:rPr>
              <w:t xml:space="preserve"> </w:t>
            </w:r>
            <w:r w:rsidR="00644475">
              <w:rPr>
                <w:rFonts w:cs="Arial"/>
              </w:rPr>
              <w:t>s</w:t>
            </w:r>
            <w:r w:rsidR="00C62941" w:rsidRPr="002B6EBB">
              <w:rPr>
                <w:rFonts w:cs="Arial"/>
              </w:rPr>
              <w:t>ingle radial diffusion (</w:t>
            </w:r>
            <w:r w:rsidR="008B6485" w:rsidRPr="002B6EBB">
              <w:rPr>
                <w:rFonts w:cs="Arial"/>
              </w:rPr>
              <w:t>SRD</w:t>
            </w:r>
            <w:r w:rsidR="00C62941" w:rsidRPr="002B6EBB">
              <w:rPr>
                <w:rFonts w:cs="Arial"/>
              </w:rPr>
              <w:t>)</w:t>
            </w:r>
            <w:r w:rsidR="008B6485" w:rsidRPr="002B6EBB">
              <w:rPr>
                <w:rFonts w:cs="Arial"/>
              </w:rPr>
              <w:t xml:space="preserve"> test</w:t>
            </w:r>
            <w:r w:rsidRPr="002B6EBB">
              <w:rPr>
                <w:rFonts w:cs="Arial"/>
              </w:rPr>
              <w:t xml:space="preserve"> for </w:t>
            </w:r>
            <w:r w:rsidR="00D06CD6" w:rsidRPr="002B6EBB">
              <w:rPr>
                <w:rFonts w:cs="Arial"/>
              </w:rPr>
              <w:t xml:space="preserve">the </w:t>
            </w:r>
            <w:r w:rsidR="000D52C5">
              <w:rPr>
                <w:rFonts w:cs="Arial"/>
              </w:rPr>
              <w:t>proposed</w:t>
            </w:r>
            <w:r w:rsidR="000D52C5" w:rsidRPr="002B6EBB">
              <w:rPr>
                <w:rFonts w:cs="Arial"/>
              </w:rPr>
              <w:t xml:space="preserve"> </w:t>
            </w:r>
            <w:r w:rsidRPr="002B6EBB">
              <w:rPr>
                <w:rFonts w:cs="Arial"/>
              </w:rPr>
              <w:t>strain</w:t>
            </w:r>
            <w:r w:rsidR="008B6485" w:rsidRPr="002B6EBB">
              <w:rPr>
                <w:rFonts w:cs="Arial"/>
              </w:rPr>
              <w:t>(s)</w:t>
            </w:r>
            <w:r w:rsidRPr="002B6EBB">
              <w:rPr>
                <w:rFonts w:cs="Arial"/>
              </w:rPr>
              <w:t>.</w:t>
            </w:r>
          </w:p>
          <w:p w14:paraId="7668B10D" w14:textId="6D371408" w:rsidR="00A56CA6" w:rsidRPr="002B6EBB" w:rsidRDefault="00A56CA6" w:rsidP="00E36AE8">
            <w:pPr>
              <w:numPr>
                <w:ilvl w:val="0"/>
                <w:numId w:val="21"/>
              </w:numPr>
              <w:tabs>
                <w:tab w:val="clear" w:pos="720"/>
              </w:tabs>
              <w:spacing w:before="120" w:after="120" w:line="240" w:lineRule="auto"/>
              <w:ind w:left="318" w:hanging="284"/>
              <w:rPr>
                <w:rFonts w:cs="Arial"/>
              </w:rPr>
            </w:pPr>
            <w:r w:rsidRPr="002B6EBB">
              <w:rPr>
                <w:rFonts w:cs="Arial"/>
              </w:rPr>
              <w:t>Batch analyses data for drug substance</w:t>
            </w:r>
            <w:r w:rsidR="00254EED">
              <w:rPr>
                <w:rFonts w:cs="Arial"/>
              </w:rPr>
              <w:t>(</w:t>
            </w:r>
            <w:r w:rsidRPr="002B6EBB">
              <w:rPr>
                <w:rFonts w:cs="Arial"/>
              </w:rPr>
              <w:t>s</w:t>
            </w:r>
            <w:r w:rsidR="00254EED">
              <w:rPr>
                <w:rFonts w:cs="Arial"/>
              </w:rPr>
              <w:t>)</w:t>
            </w:r>
            <w:r w:rsidRPr="002B6EBB">
              <w:rPr>
                <w:rFonts w:cs="Arial"/>
              </w:rPr>
              <w:t>.</w:t>
            </w:r>
          </w:p>
          <w:p w14:paraId="295D2600" w14:textId="362E4999" w:rsidR="00A56CA6" w:rsidRPr="002B6EBB" w:rsidRDefault="00A56CA6" w:rsidP="00E36AE8">
            <w:pPr>
              <w:numPr>
                <w:ilvl w:val="0"/>
                <w:numId w:val="21"/>
              </w:numPr>
              <w:tabs>
                <w:tab w:val="clear" w:pos="720"/>
              </w:tabs>
              <w:spacing w:before="120" w:after="120" w:line="240" w:lineRule="auto"/>
              <w:ind w:left="318" w:hanging="284"/>
              <w:rPr>
                <w:rFonts w:cs="Arial"/>
              </w:rPr>
            </w:pPr>
            <w:r w:rsidRPr="002B6EBB">
              <w:rPr>
                <w:rFonts w:cs="Arial"/>
              </w:rPr>
              <w:t>Composition of the vaccine.</w:t>
            </w:r>
          </w:p>
          <w:p w14:paraId="6FE878A8" w14:textId="77777777" w:rsidR="00A56CA6" w:rsidRPr="002B6EBB" w:rsidRDefault="00A56CA6" w:rsidP="00E36AE8">
            <w:pPr>
              <w:numPr>
                <w:ilvl w:val="0"/>
                <w:numId w:val="21"/>
              </w:numPr>
              <w:tabs>
                <w:tab w:val="clear" w:pos="720"/>
              </w:tabs>
              <w:spacing w:before="120" w:after="120" w:line="240" w:lineRule="auto"/>
              <w:ind w:left="318" w:hanging="284"/>
              <w:rPr>
                <w:rFonts w:cs="Arial"/>
              </w:rPr>
            </w:pPr>
            <w:r w:rsidRPr="002B6EBB">
              <w:rPr>
                <w:rFonts w:cs="Arial"/>
              </w:rPr>
              <w:t>Release and/or shelf life specification for the vaccine.</w:t>
            </w:r>
          </w:p>
          <w:p w14:paraId="4469A6F6" w14:textId="31349A28" w:rsidR="00A56CA6" w:rsidRPr="002B6EBB" w:rsidRDefault="00A56CA6" w:rsidP="00E36AE8">
            <w:pPr>
              <w:numPr>
                <w:ilvl w:val="0"/>
                <w:numId w:val="21"/>
              </w:numPr>
              <w:tabs>
                <w:tab w:val="clear" w:pos="720"/>
              </w:tabs>
              <w:spacing w:before="120" w:after="120" w:line="240" w:lineRule="auto"/>
              <w:ind w:left="318" w:hanging="425"/>
              <w:rPr>
                <w:rFonts w:cs="Arial"/>
              </w:rPr>
            </w:pPr>
            <w:r w:rsidRPr="002B6EBB">
              <w:rPr>
                <w:rFonts w:cs="Arial"/>
              </w:rPr>
              <w:t>Comparative batch analyses data (</w:t>
            </w:r>
            <w:r w:rsidR="00C50965">
              <w:rPr>
                <w:rFonts w:cs="Arial"/>
              </w:rPr>
              <w:t>tabulated</w:t>
            </w:r>
            <w:r w:rsidRPr="002B6EBB">
              <w:rPr>
                <w:rFonts w:cs="Arial"/>
              </w:rPr>
              <w:t xml:space="preserve">) of the vaccines manufactured using the </w:t>
            </w:r>
            <w:r w:rsidR="00ED7B4E" w:rsidRPr="002B6EBB">
              <w:rPr>
                <w:rFonts w:cs="Arial"/>
              </w:rPr>
              <w:t>approved</w:t>
            </w:r>
            <w:r w:rsidRPr="002B6EBB">
              <w:rPr>
                <w:rFonts w:cs="Arial"/>
              </w:rPr>
              <w:t xml:space="preserve"> and proposed strains.</w:t>
            </w:r>
          </w:p>
          <w:p w14:paraId="243714CB" w14:textId="3B67FF91" w:rsidR="00A56CA6" w:rsidRPr="002B6EBB" w:rsidRDefault="00A56CA6" w:rsidP="00E36AE8">
            <w:pPr>
              <w:numPr>
                <w:ilvl w:val="0"/>
                <w:numId w:val="21"/>
              </w:numPr>
              <w:tabs>
                <w:tab w:val="clear" w:pos="720"/>
              </w:tabs>
              <w:spacing w:before="120" w:after="120" w:line="240" w:lineRule="auto"/>
              <w:ind w:left="318" w:hanging="425"/>
              <w:rPr>
                <w:rFonts w:cs="Arial"/>
              </w:rPr>
            </w:pPr>
            <w:r w:rsidRPr="002B6EBB">
              <w:rPr>
                <w:rFonts w:cs="Arial"/>
              </w:rPr>
              <w:t xml:space="preserve">Stability </w:t>
            </w:r>
            <w:r w:rsidR="00CC5B66" w:rsidRPr="002B6EBB">
              <w:rPr>
                <w:rFonts w:cs="Arial"/>
              </w:rPr>
              <w:t>study result</w:t>
            </w:r>
            <w:r w:rsidRPr="002B6EBB">
              <w:rPr>
                <w:rFonts w:cs="Arial"/>
              </w:rPr>
              <w:t xml:space="preserve"> of at least 6 months of the vaccine from the preceding year or season.</w:t>
            </w:r>
          </w:p>
          <w:p w14:paraId="7A853896" w14:textId="5AC151FC" w:rsidR="00965E34" w:rsidRPr="002B6EBB" w:rsidRDefault="00C50965" w:rsidP="00E36AE8">
            <w:pPr>
              <w:numPr>
                <w:ilvl w:val="0"/>
                <w:numId w:val="21"/>
              </w:numPr>
              <w:tabs>
                <w:tab w:val="clear" w:pos="720"/>
              </w:tabs>
              <w:spacing w:before="120" w:after="120" w:line="240" w:lineRule="auto"/>
              <w:ind w:left="318" w:hanging="425"/>
              <w:rPr>
                <w:rFonts w:cs="Arial"/>
              </w:rPr>
            </w:pPr>
            <w:r w:rsidRPr="004B2707">
              <w:rPr>
                <w:rFonts w:cs="Arial"/>
                <w:lang w:val="en-GB"/>
              </w:rPr>
              <w:t>A commitment letter to complete the on-going</w:t>
            </w:r>
            <w:r w:rsidRPr="004B2707">
              <w:rPr>
                <w:rFonts w:cs="Arial"/>
              </w:rPr>
              <w:t xml:space="preserve"> stability studies to support the approved shelf life. </w:t>
            </w:r>
            <w:r w:rsidRPr="004B2707">
              <w:rPr>
                <w:rFonts w:cs="Arial"/>
                <w:lang w:val="en-US"/>
              </w:rPr>
              <w:t xml:space="preserve">The product registrant shall report to the Health Sciences Authority any out-of-specification result (with proposed action). </w:t>
            </w:r>
            <w:r w:rsidRPr="004B2707">
              <w:rPr>
                <w:rFonts w:cs="Arial"/>
                <w:iCs/>
              </w:rPr>
              <w:t xml:space="preserve">Submission of the </w:t>
            </w:r>
            <w:r>
              <w:rPr>
                <w:rFonts w:cs="Arial"/>
              </w:rPr>
              <w:t xml:space="preserve">stability studies report </w:t>
            </w:r>
            <w:r w:rsidRPr="004B2707">
              <w:rPr>
                <w:rFonts w:cs="Arial"/>
                <w:iCs/>
              </w:rPr>
              <w:t>is not required but the data shall be provided to the Health Sciences Authority upon request</w:t>
            </w:r>
            <w:r w:rsidR="00965E34" w:rsidRPr="002B6EBB">
              <w:rPr>
                <w:rFonts w:cs="Arial"/>
                <w:iCs/>
              </w:rPr>
              <w:t>.</w:t>
            </w:r>
          </w:p>
          <w:p w14:paraId="7C01E7E2" w14:textId="357F0FD9" w:rsidR="00A56CA6" w:rsidRPr="002B6EBB" w:rsidRDefault="00A56CA6" w:rsidP="00E36AE8">
            <w:pPr>
              <w:pStyle w:val="ListParagraph"/>
              <w:numPr>
                <w:ilvl w:val="0"/>
                <w:numId w:val="31"/>
              </w:numPr>
              <w:spacing w:before="120" w:after="120" w:line="240" w:lineRule="auto"/>
              <w:ind w:left="318" w:hanging="284"/>
              <w:rPr>
                <w:rFonts w:ascii="Arial" w:hAnsi="Arial" w:cs="Arial"/>
                <w:b/>
              </w:rPr>
            </w:pPr>
            <w:r w:rsidRPr="002B6EBB">
              <w:rPr>
                <w:rFonts w:ascii="Arial" w:hAnsi="Arial" w:cs="Arial"/>
                <w:b/>
              </w:rPr>
              <w:t>Variation submission for no change of virus strains</w:t>
            </w:r>
          </w:p>
          <w:p w14:paraId="7029BE96" w14:textId="42D12490" w:rsidR="00A56CA6" w:rsidRPr="002B6EBB" w:rsidRDefault="00ED7B4E" w:rsidP="00E36AE8">
            <w:pPr>
              <w:numPr>
                <w:ilvl w:val="0"/>
                <w:numId w:val="37"/>
              </w:numPr>
              <w:tabs>
                <w:tab w:val="clear" w:pos="720"/>
              </w:tabs>
              <w:spacing w:before="120" w:after="120" w:line="240" w:lineRule="auto"/>
              <w:ind w:left="318" w:hanging="284"/>
              <w:rPr>
                <w:rFonts w:cs="Arial"/>
              </w:rPr>
            </w:pPr>
            <w:r w:rsidRPr="002B6EBB">
              <w:rPr>
                <w:rFonts w:cs="Arial"/>
              </w:rPr>
              <w:t>Approved</w:t>
            </w:r>
            <w:r w:rsidR="00A56CA6" w:rsidRPr="002B6EBB">
              <w:rPr>
                <w:rFonts w:cs="Arial"/>
              </w:rPr>
              <w:t xml:space="preserve"> product label</w:t>
            </w:r>
            <w:r w:rsidR="00C50965">
              <w:rPr>
                <w:rFonts w:cs="Arial"/>
              </w:rPr>
              <w:t>s</w:t>
            </w:r>
            <w:r w:rsidR="00A56CA6" w:rsidRPr="002B6EBB">
              <w:rPr>
                <w:rFonts w:cs="Arial"/>
              </w:rPr>
              <w:t xml:space="preserve"> (outer carton, inner label and package insert) with the proposed change(s) clearly highlighted, underscored, or otherwise indicated.</w:t>
            </w:r>
          </w:p>
          <w:p w14:paraId="0C817981" w14:textId="6B453845" w:rsidR="00A56CA6" w:rsidRPr="002B6EBB" w:rsidRDefault="00A56CA6" w:rsidP="00E36AE8">
            <w:pPr>
              <w:numPr>
                <w:ilvl w:val="0"/>
                <w:numId w:val="37"/>
              </w:numPr>
              <w:tabs>
                <w:tab w:val="clear" w:pos="720"/>
              </w:tabs>
              <w:spacing w:before="120" w:after="120" w:line="240" w:lineRule="auto"/>
              <w:ind w:left="318" w:hanging="284"/>
              <w:rPr>
                <w:rFonts w:cs="Arial"/>
              </w:rPr>
            </w:pPr>
            <w:r w:rsidRPr="002B6EBB">
              <w:rPr>
                <w:rFonts w:cs="Arial"/>
              </w:rPr>
              <w:t>Proposed product label</w:t>
            </w:r>
            <w:r w:rsidR="00C50965">
              <w:rPr>
                <w:rFonts w:cs="Arial"/>
              </w:rPr>
              <w:t>s</w:t>
            </w:r>
            <w:r w:rsidRPr="002B6EBB">
              <w:rPr>
                <w:rFonts w:cs="Arial"/>
              </w:rPr>
              <w:t xml:space="preserve"> (outer carton, inner label and package insert) with all change(s) incorporated, which include, but not limited to:</w:t>
            </w:r>
          </w:p>
          <w:p w14:paraId="5E1F0AD3" w14:textId="763A3C1F" w:rsidR="00A56CA6" w:rsidRPr="002B6EBB" w:rsidRDefault="00A56CA6" w:rsidP="00E36AE8">
            <w:pPr>
              <w:numPr>
                <w:ilvl w:val="1"/>
                <w:numId w:val="37"/>
              </w:numPr>
              <w:tabs>
                <w:tab w:val="clear" w:pos="1440"/>
              </w:tabs>
              <w:spacing w:before="120" w:after="120" w:line="240" w:lineRule="auto"/>
              <w:ind w:left="601" w:hanging="284"/>
              <w:rPr>
                <w:rFonts w:cs="Arial"/>
              </w:rPr>
            </w:pPr>
            <w:r w:rsidRPr="002B6EBB">
              <w:rPr>
                <w:rFonts w:cs="Arial"/>
              </w:rPr>
              <w:t>Strain type</w:t>
            </w:r>
            <w:r w:rsidR="00323936" w:rsidRPr="002B6EBB">
              <w:rPr>
                <w:rFonts w:cs="Arial"/>
              </w:rPr>
              <w:t>.</w:t>
            </w:r>
          </w:p>
          <w:p w14:paraId="67EF2CFF" w14:textId="3ABE4642" w:rsidR="00A56CA6" w:rsidRPr="002B6EBB" w:rsidRDefault="00A56CA6" w:rsidP="00E36AE8">
            <w:pPr>
              <w:numPr>
                <w:ilvl w:val="1"/>
                <w:numId w:val="37"/>
              </w:numPr>
              <w:tabs>
                <w:tab w:val="clear" w:pos="1440"/>
              </w:tabs>
              <w:spacing w:before="120" w:after="120" w:line="240" w:lineRule="auto"/>
              <w:ind w:left="601" w:hanging="284"/>
              <w:rPr>
                <w:rFonts w:cs="Arial"/>
              </w:rPr>
            </w:pPr>
            <w:r w:rsidRPr="002B6EBB">
              <w:rPr>
                <w:rFonts w:cs="Arial"/>
              </w:rPr>
              <w:t>Year/Year</w:t>
            </w:r>
            <w:r w:rsidR="00323936" w:rsidRPr="002B6EBB">
              <w:rPr>
                <w:rFonts w:cs="Arial"/>
              </w:rPr>
              <w:t>.</w:t>
            </w:r>
          </w:p>
          <w:p w14:paraId="5D9E2580" w14:textId="758386DA" w:rsidR="00A56CA6" w:rsidRPr="002B6EBB" w:rsidRDefault="00A56CA6" w:rsidP="00E36AE8">
            <w:pPr>
              <w:numPr>
                <w:ilvl w:val="1"/>
                <w:numId w:val="37"/>
              </w:numPr>
              <w:tabs>
                <w:tab w:val="clear" w:pos="1440"/>
              </w:tabs>
              <w:spacing w:before="120" w:after="120" w:line="240" w:lineRule="auto"/>
              <w:ind w:left="601" w:hanging="284"/>
              <w:rPr>
                <w:rFonts w:cs="Arial"/>
              </w:rPr>
            </w:pPr>
            <w:r w:rsidRPr="002B6EBB">
              <w:rPr>
                <w:rFonts w:cs="Arial"/>
              </w:rPr>
              <w:t>Southern hemisphere or northern hemisphere</w:t>
            </w:r>
            <w:r w:rsidR="00323936" w:rsidRPr="002B6EBB">
              <w:rPr>
                <w:rFonts w:cs="Arial"/>
              </w:rPr>
              <w:t>.</w:t>
            </w:r>
          </w:p>
          <w:p w14:paraId="17069226" w14:textId="05255214" w:rsidR="00A56CA6" w:rsidRPr="002B6EBB" w:rsidRDefault="00CC5B66" w:rsidP="00E36AE8">
            <w:pPr>
              <w:numPr>
                <w:ilvl w:val="0"/>
                <w:numId w:val="38"/>
              </w:numPr>
              <w:tabs>
                <w:tab w:val="clear" w:pos="720"/>
              </w:tabs>
              <w:spacing w:before="120" w:after="120" w:line="240" w:lineRule="auto"/>
              <w:ind w:left="318" w:hanging="284"/>
              <w:rPr>
                <w:rFonts w:cs="Arial"/>
              </w:rPr>
            </w:pPr>
            <w:r w:rsidRPr="002B6EBB">
              <w:rPr>
                <w:rFonts w:cs="Arial"/>
              </w:rPr>
              <w:t xml:space="preserve">Stability study result </w:t>
            </w:r>
            <w:r w:rsidR="00A56CA6" w:rsidRPr="002B6EBB">
              <w:rPr>
                <w:rFonts w:cs="Arial"/>
              </w:rPr>
              <w:t>of at least 6 months of the vaccine from the preceding year or season.</w:t>
            </w:r>
          </w:p>
          <w:p w14:paraId="077A918C" w14:textId="591F1D3B" w:rsidR="00A56CA6" w:rsidRPr="002B6EBB" w:rsidRDefault="00965E34" w:rsidP="00E36AE8">
            <w:pPr>
              <w:numPr>
                <w:ilvl w:val="0"/>
                <w:numId w:val="38"/>
              </w:numPr>
              <w:tabs>
                <w:tab w:val="clear" w:pos="720"/>
              </w:tabs>
              <w:spacing w:before="120" w:after="120" w:line="240" w:lineRule="auto"/>
              <w:ind w:left="318" w:hanging="284"/>
              <w:rPr>
                <w:rFonts w:cs="Arial"/>
              </w:rPr>
            </w:pPr>
            <w:r w:rsidRPr="002B6EBB">
              <w:rPr>
                <w:rFonts w:cs="Arial"/>
                <w:lang w:val="en-GB"/>
              </w:rPr>
              <w:t>A commitment letter to complete the on-going</w:t>
            </w:r>
            <w:r w:rsidRPr="002B6EBB">
              <w:rPr>
                <w:rFonts w:cs="Arial"/>
              </w:rPr>
              <w:t xml:space="preserve"> stability studies to support the approved shelf life. </w:t>
            </w:r>
            <w:r w:rsidRPr="002B6EBB">
              <w:rPr>
                <w:rFonts w:cs="Arial"/>
                <w:lang w:val="en-US"/>
              </w:rPr>
              <w:t xml:space="preserve">The product registrant shall report to the Health Sciences Authority any out-of-specification result (with proposed action). </w:t>
            </w:r>
            <w:r w:rsidRPr="002B6EBB">
              <w:rPr>
                <w:rFonts w:cs="Arial"/>
                <w:iCs/>
              </w:rPr>
              <w:t xml:space="preserve">Submission of the </w:t>
            </w:r>
            <w:r w:rsidR="00C50965">
              <w:rPr>
                <w:rFonts w:cs="Arial"/>
              </w:rPr>
              <w:t xml:space="preserve">stability studies report </w:t>
            </w:r>
            <w:r w:rsidRPr="002B6EBB">
              <w:rPr>
                <w:rFonts w:cs="Arial"/>
                <w:iCs/>
              </w:rPr>
              <w:t>is not required but the data shall be provided to the Health Sciences Authority upon request</w:t>
            </w:r>
            <w:r w:rsidR="00A56CA6" w:rsidRPr="002B6EBB">
              <w:rPr>
                <w:rFonts w:cs="Arial"/>
              </w:rPr>
              <w:t>.</w:t>
            </w:r>
          </w:p>
        </w:tc>
      </w:tr>
    </w:tbl>
    <w:p w14:paraId="250CEF89" w14:textId="4832B2C2" w:rsidR="00776599" w:rsidRDefault="00776599" w:rsidP="0076763D">
      <w:pPr>
        <w:spacing w:before="120" w:after="120" w:line="240" w:lineRule="auto"/>
        <w:ind w:firstLine="284"/>
        <w:rPr>
          <w:rFonts w:eastAsiaTheme="majorEastAsia" w:cs="Arial"/>
          <w:b/>
          <w:b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8759"/>
      </w:tblGrid>
      <w:tr w:rsidR="00A67553" w:rsidRPr="002B6EBB" w14:paraId="4B03C613" w14:textId="77777777" w:rsidTr="004D6B62">
        <w:tc>
          <w:tcPr>
            <w:tcW w:w="9180" w:type="dxa"/>
            <w:gridSpan w:val="2"/>
            <w:tcBorders>
              <w:top w:val="thinThickThinSmallGap" w:sz="24" w:space="0" w:color="auto"/>
              <w:left w:val="single" w:sz="4" w:space="0" w:color="auto"/>
              <w:bottom w:val="single" w:sz="4" w:space="0" w:color="auto"/>
              <w:right w:val="single" w:sz="4" w:space="0" w:color="auto"/>
            </w:tcBorders>
          </w:tcPr>
          <w:p w14:paraId="6BF25716" w14:textId="77777777" w:rsidR="00A67553" w:rsidRPr="002B6EBB" w:rsidRDefault="00A67553" w:rsidP="0076763D">
            <w:pPr>
              <w:pStyle w:val="Heading2"/>
              <w:numPr>
                <w:ilvl w:val="0"/>
                <w:numId w:val="0"/>
              </w:numPr>
              <w:spacing w:line="240" w:lineRule="auto"/>
              <w:ind w:left="576" w:hanging="576"/>
              <w:rPr>
                <w:rFonts w:cs="Arial"/>
                <w:sz w:val="22"/>
              </w:rPr>
            </w:pPr>
            <w:bookmarkStart w:id="127" w:name="_Toc361039808"/>
            <w:bookmarkStart w:id="128" w:name="_Toc361039978"/>
            <w:bookmarkStart w:id="129" w:name="_Toc361040021"/>
            <w:bookmarkStart w:id="130" w:name="_Toc376178613"/>
            <w:bookmarkStart w:id="131" w:name="_Toc534897204"/>
            <w:bookmarkStart w:id="132" w:name="_Toc172797106"/>
            <w:r w:rsidRPr="002B6EBB">
              <w:rPr>
                <w:rFonts w:cs="Arial"/>
                <w:sz w:val="22"/>
              </w:rPr>
              <w:t>B14</w:t>
            </w:r>
            <w:r w:rsidRPr="002B6EBB">
              <w:rPr>
                <w:rFonts w:cs="Arial"/>
                <w:sz w:val="22"/>
              </w:rPr>
              <w:tab/>
              <w:t>Change of Reference Standard</w:t>
            </w:r>
            <w:bookmarkEnd w:id="127"/>
            <w:bookmarkEnd w:id="128"/>
            <w:bookmarkEnd w:id="129"/>
            <w:bookmarkEnd w:id="130"/>
            <w:bookmarkEnd w:id="131"/>
            <w:bookmarkEnd w:id="132"/>
            <w:r w:rsidRPr="002B6EBB">
              <w:rPr>
                <w:rFonts w:cs="Arial"/>
                <w:sz w:val="22"/>
              </w:rPr>
              <w:t xml:space="preserve"> </w:t>
            </w:r>
          </w:p>
        </w:tc>
      </w:tr>
      <w:tr w:rsidR="00A67553" w:rsidRPr="002B6EBB" w14:paraId="3161A3A0" w14:textId="77777777" w:rsidTr="009C45F4">
        <w:tc>
          <w:tcPr>
            <w:tcW w:w="421" w:type="dxa"/>
            <w:tcBorders>
              <w:top w:val="single" w:sz="4" w:space="0" w:color="auto"/>
              <w:left w:val="single" w:sz="4" w:space="0" w:color="auto"/>
              <w:bottom w:val="single" w:sz="4" w:space="0" w:color="auto"/>
              <w:right w:val="single" w:sz="4" w:space="0" w:color="auto"/>
            </w:tcBorders>
          </w:tcPr>
          <w:p w14:paraId="6AD2B412" w14:textId="77777777" w:rsidR="00A67553" w:rsidRPr="002B6EBB" w:rsidRDefault="00A67553" w:rsidP="0076763D">
            <w:pPr>
              <w:spacing w:before="120" w:after="120" w:line="240" w:lineRule="auto"/>
              <w:rPr>
                <w:rFonts w:cs="Arial"/>
              </w:rPr>
            </w:pPr>
            <w:r w:rsidRPr="002B6EBB">
              <w:rPr>
                <w:rFonts w:cs="Arial"/>
              </w:rPr>
              <w:t>C</w:t>
            </w:r>
          </w:p>
        </w:tc>
        <w:tc>
          <w:tcPr>
            <w:tcW w:w="8759" w:type="dxa"/>
            <w:tcBorders>
              <w:top w:val="single" w:sz="4" w:space="0" w:color="auto"/>
              <w:left w:val="single" w:sz="4" w:space="0" w:color="auto"/>
              <w:bottom w:val="single" w:sz="4" w:space="0" w:color="auto"/>
              <w:right w:val="single" w:sz="4" w:space="0" w:color="auto"/>
            </w:tcBorders>
          </w:tcPr>
          <w:p w14:paraId="30530955" w14:textId="19D476FF" w:rsidR="00A67553" w:rsidRPr="002B6EBB" w:rsidRDefault="00A67553" w:rsidP="00E36AE8">
            <w:pPr>
              <w:numPr>
                <w:ilvl w:val="0"/>
                <w:numId w:val="26"/>
              </w:numPr>
              <w:tabs>
                <w:tab w:val="clear" w:pos="720"/>
              </w:tabs>
              <w:spacing w:before="120" w:after="120" w:line="240" w:lineRule="auto"/>
              <w:ind w:left="318" w:hanging="284"/>
              <w:rPr>
                <w:rFonts w:cs="Arial"/>
              </w:rPr>
            </w:pPr>
            <w:r w:rsidRPr="002B6EBB">
              <w:rPr>
                <w:rFonts w:cs="Arial"/>
              </w:rPr>
              <w:t xml:space="preserve">For change of reference standard not covered by an approved calibration/qualification protocol, and the old reference standard material is not available anymore for direct comparison with the new material. </w:t>
            </w:r>
          </w:p>
          <w:p w14:paraId="7C99BFD7" w14:textId="77777777" w:rsidR="00A67553" w:rsidRPr="002B6EBB" w:rsidRDefault="00A67553" w:rsidP="00E36AE8">
            <w:pPr>
              <w:numPr>
                <w:ilvl w:val="0"/>
                <w:numId w:val="26"/>
              </w:numPr>
              <w:tabs>
                <w:tab w:val="clear" w:pos="720"/>
              </w:tabs>
              <w:spacing w:before="120" w:after="120" w:line="240" w:lineRule="auto"/>
              <w:ind w:left="318" w:hanging="284"/>
              <w:rPr>
                <w:rFonts w:cs="Arial"/>
              </w:rPr>
            </w:pPr>
            <w:r w:rsidRPr="002B6EBB">
              <w:rPr>
                <w:rFonts w:cs="Arial"/>
              </w:rPr>
              <w:t xml:space="preserve">If there is no change to the approved qualification protocol, and/or old reference standard material is still available, refer to MIV-2 C13.   </w:t>
            </w:r>
          </w:p>
        </w:tc>
      </w:tr>
      <w:tr w:rsidR="00A67553" w:rsidRPr="002B6EBB" w14:paraId="5654C6A9" w14:textId="77777777" w:rsidTr="009C45F4">
        <w:tc>
          <w:tcPr>
            <w:tcW w:w="421" w:type="dxa"/>
            <w:tcBorders>
              <w:top w:val="single" w:sz="4" w:space="0" w:color="auto"/>
              <w:left w:val="single" w:sz="4" w:space="0" w:color="auto"/>
              <w:bottom w:val="single" w:sz="4" w:space="0" w:color="auto"/>
              <w:right w:val="single" w:sz="4" w:space="0" w:color="auto"/>
            </w:tcBorders>
          </w:tcPr>
          <w:p w14:paraId="09CF092B" w14:textId="77777777" w:rsidR="00A67553" w:rsidRPr="002B6EBB" w:rsidRDefault="00A67553" w:rsidP="0076763D">
            <w:pPr>
              <w:spacing w:before="120" w:after="120" w:line="240" w:lineRule="auto"/>
              <w:rPr>
                <w:rFonts w:cs="Arial"/>
              </w:rPr>
            </w:pPr>
            <w:r w:rsidRPr="002B6EBB">
              <w:rPr>
                <w:rFonts w:cs="Arial"/>
              </w:rPr>
              <w:t>D</w:t>
            </w:r>
          </w:p>
        </w:tc>
        <w:tc>
          <w:tcPr>
            <w:tcW w:w="8759" w:type="dxa"/>
            <w:tcBorders>
              <w:top w:val="single" w:sz="4" w:space="0" w:color="auto"/>
              <w:left w:val="single" w:sz="4" w:space="0" w:color="auto"/>
              <w:bottom w:val="single" w:sz="4" w:space="0" w:color="auto"/>
              <w:right w:val="single" w:sz="4" w:space="0" w:color="auto"/>
            </w:tcBorders>
          </w:tcPr>
          <w:p w14:paraId="669F7A81" w14:textId="77777777" w:rsidR="00A67553" w:rsidRPr="002B6EBB" w:rsidRDefault="00A67553" w:rsidP="00E36AE8">
            <w:pPr>
              <w:numPr>
                <w:ilvl w:val="0"/>
                <w:numId w:val="27"/>
              </w:numPr>
              <w:tabs>
                <w:tab w:val="clear" w:pos="720"/>
              </w:tabs>
              <w:spacing w:before="120" w:after="120" w:line="240" w:lineRule="auto"/>
              <w:ind w:left="318" w:hanging="284"/>
              <w:rPr>
                <w:rFonts w:cs="Arial"/>
              </w:rPr>
            </w:pPr>
            <w:r w:rsidRPr="002B6EBB">
              <w:rPr>
                <w:rFonts w:cs="Arial"/>
              </w:rPr>
              <w:t>The preparation protocol for the new reference standard.</w:t>
            </w:r>
          </w:p>
          <w:p w14:paraId="0F2B966F" w14:textId="77777777" w:rsidR="00A67553" w:rsidRPr="002B6EBB" w:rsidRDefault="00A67553" w:rsidP="00E36AE8">
            <w:pPr>
              <w:numPr>
                <w:ilvl w:val="0"/>
                <w:numId w:val="27"/>
              </w:numPr>
              <w:tabs>
                <w:tab w:val="clear" w:pos="720"/>
              </w:tabs>
              <w:spacing w:before="120" w:after="120" w:line="240" w:lineRule="auto"/>
              <w:ind w:left="318" w:hanging="284"/>
              <w:rPr>
                <w:rFonts w:cs="Arial"/>
              </w:rPr>
            </w:pPr>
            <w:r w:rsidRPr="002B6EBB">
              <w:rPr>
                <w:rFonts w:cs="Arial"/>
              </w:rPr>
              <w:t>The calibration/qualification protocol for the reference standard</w:t>
            </w:r>
            <w:r w:rsidRPr="002B6EBB">
              <w:rPr>
                <w:rFonts w:cs="Arial"/>
                <w:color w:val="000000"/>
              </w:rPr>
              <w:t>.</w:t>
            </w:r>
          </w:p>
          <w:p w14:paraId="1636E590" w14:textId="77777777" w:rsidR="00A67553" w:rsidRPr="002B6EBB" w:rsidRDefault="00A67553" w:rsidP="00E36AE8">
            <w:pPr>
              <w:numPr>
                <w:ilvl w:val="0"/>
                <w:numId w:val="27"/>
              </w:numPr>
              <w:tabs>
                <w:tab w:val="clear" w:pos="720"/>
              </w:tabs>
              <w:spacing w:before="120" w:after="120" w:line="240" w:lineRule="auto"/>
              <w:ind w:left="318" w:hanging="284"/>
              <w:rPr>
                <w:rFonts w:cs="Arial"/>
              </w:rPr>
            </w:pPr>
            <w:r w:rsidRPr="002B6EBB">
              <w:rPr>
                <w:rFonts w:cs="Arial"/>
              </w:rPr>
              <w:lastRenderedPageBreak/>
              <w:t>Amended relevant CTD Sections.</w:t>
            </w:r>
          </w:p>
          <w:p w14:paraId="5311727E" w14:textId="58527969" w:rsidR="00A67553" w:rsidRPr="002B6EBB" w:rsidRDefault="00A67553" w:rsidP="00E36AE8">
            <w:pPr>
              <w:numPr>
                <w:ilvl w:val="0"/>
                <w:numId w:val="27"/>
              </w:numPr>
              <w:tabs>
                <w:tab w:val="clear" w:pos="720"/>
              </w:tabs>
              <w:spacing w:before="120" w:after="120" w:line="240" w:lineRule="auto"/>
              <w:ind w:left="318" w:hanging="284"/>
              <w:rPr>
                <w:rFonts w:cs="Arial"/>
              </w:rPr>
            </w:pPr>
            <w:r w:rsidRPr="002B6EBB">
              <w:rPr>
                <w:rFonts w:cs="Arial"/>
              </w:rPr>
              <w:t>Summary report on the calibration/qualification of the new lot(s) of reference standard, e.g.</w:t>
            </w:r>
            <w:r w:rsidR="00E26442">
              <w:rPr>
                <w:rFonts w:cs="Arial"/>
              </w:rPr>
              <w:t>,</w:t>
            </w:r>
            <w:r w:rsidRPr="002B6EBB">
              <w:rPr>
                <w:rFonts w:cs="Arial"/>
              </w:rPr>
              <w:t xml:space="preserve"> characterisation, information regarding the manufacturing process used to establish the reference standard, certificate of analysis, expiry date, storage condition, stability and re-qualification, should be provided.</w:t>
            </w:r>
          </w:p>
          <w:p w14:paraId="5F6239EB" w14:textId="77777777" w:rsidR="00A67553" w:rsidRPr="002B6EBB" w:rsidRDefault="00A67553" w:rsidP="00E36AE8">
            <w:pPr>
              <w:numPr>
                <w:ilvl w:val="0"/>
                <w:numId w:val="27"/>
              </w:numPr>
              <w:tabs>
                <w:tab w:val="clear" w:pos="720"/>
              </w:tabs>
              <w:spacing w:before="120" w:after="120" w:line="240" w:lineRule="auto"/>
              <w:ind w:left="318" w:hanging="284"/>
              <w:rPr>
                <w:rFonts w:cs="Arial"/>
              </w:rPr>
            </w:pPr>
            <w:r w:rsidRPr="002B6EBB">
              <w:rPr>
                <w:rFonts w:cs="Arial"/>
              </w:rPr>
              <w:t>Certificate of analysis or batch analysis data (in a comparative tabulated format) of the drug substance or drug product on at least two production batches using the approved and proposed reference standard.</w:t>
            </w:r>
          </w:p>
        </w:tc>
      </w:tr>
    </w:tbl>
    <w:p w14:paraId="6C6FB42F" w14:textId="393CF2D9" w:rsidR="00A67553" w:rsidRDefault="00A67553" w:rsidP="0076763D">
      <w:pPr>
        <w:spacing w:before="120" w:after="120" w:line="240" w:lineRule="auto"/>
        <w:rPr>
          <w:rFonts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8759"/>
      </w:tblGrid>
      <w:tr w:rsidR="00A67553" w:rsidRPr="002B6EBB" w14:paraId="5B38CE9A" w14:textId="77777777" w:rsidTr="004D6B62">
        <w:tc>
          <w:tcPr>
            <w:tcW w:w="9180" w:type="dxa"/>
            <w:gridSpan w:val="2"/>
            <w:tcBorders>
              <w:top w:val="thinThickThinSmallGap" w:sz="24" w:space="0" w:color="auto"/>
            </w:tcBorders>
            <w:vAlign w:val="center"/>
          </w:tcPr>
          <w:p w14:paraId="54EE762F" w14:textId="77777777" w:rsidR="00A67553" w:rsidRPr="002B6EBB" w:rsidRDefault="00A67553" w:rsidP="0076763D">
            <w:pPr>
              <w:pStyle w:val="Heading2"/>
              <w:numPr>
                <w:ilvl w:val="0"/>
                <w:numId w:val="0"/>
              </w:numPr>
              <w:spacing w:line="240" w:lineRule="auto"/>
              <w:ind w:left="576" w:hanging="576"/>
              <w:rPr>
                <w:rFonts w:cs="Arial"/>
                <w:sz w:val="22"/>
              </w:rPr>
            </w:pPr>
            <w:r w:rsidRPr="002B6EBB">
              <w:rPr>
                <w:rFonts w:cs="Arial"/>
                <w:sz w:val="22"/>
              </w:rPr>
              <w:br w:type="page"/>
            </w:r>
            <w:bookmarkStart w:id="133" w:name="_Toc360800315"/>
            <w:bookmarkStart w:id="134" w:name="_Toc361039809"/>
            <w:bookmarkStart w:id="135" w:name="_Toc361039979"/>
            <w:bookmarkStart w:id="136" w:name="_Toc361040022"/>
            <w:bookmarkStart w:id="137" w:name="_Toc376178614"/>
            <w:bookmarkStart w:id="138" w:name="_Toc534897205"/>
            <w:bookmarkStart w:id="139" w:name="_Toc172797107"/>
            <w:r w:rsidRPr="002B6EBB">
              <w:rPr>
                <w:rFonts w:cs="Arial"/>
                <w:sz w:val="22"/>
              </w:rPr>
              <w:t>B15</w:t>
            </w:r>
            <w:r w:rsidRPr="002B6EBB">
              <w:rPr>
                <w:rFonts w:cs="Arial"/>
                <w:sz w:val="22"/>
              </w:rPr>
              <w:tab/>
              <w:t xml:space="preserve">Change of Content of Product </w:t>
            </w:r>
            <w:bookmarkEnd w:id="133"/>
            <w:bookmarkEnd w:id="134"/>
            <w:bookmarkEnd w:id="135"/>
            <w:bookmarkEnd w:id="136"/>
            <w:bookmarkEnd w:id="137"/>
            <w:r w:rsidRPr="002B6EBB">
              <w:rPr>
                <w:rFonts w:cs="Arial"/>
                <w:sz w:val="22"/>
              </w:rPr>
              <w:t>Labelling</w:t>
            </w:r>
            <w:bookmarkEnd w:id="138"/>
            <w:bookmarkEnd w:id="139"/>
            <w:r w:rsidRPr="002B6EBB">
              <w:rPr>
                <w:rFonts w:cs="Arial"/>
                <w:sz w:val="22"/>
              </w:rPr>
              <w:t xml:space="preserve"> </w:t>
            </w:r>
          </w:p>
        </w:tc>
      </w:tr>
      <w:tr w:rsidR="00A67553" w:rsidRPr="002B6EBB" w14:paraId="00040314" w14:textId="77777777" w:rsidTr="009C45F4">
        <w:tc>
          <w:tcPr>
            <w:tcW w:w="421" w:type="dxa"/>
          </w:tcPr>
          <w:p w14:paraId="2D5AD3F8" w14:textId="77777777" w:rsidR="00A67553" w:rsidRPr="002B6EBB" w:rsidRDefault="00A67553" w:rsidP="0076763D">
            <w:pPr>
              <w:spacing w:before="120" w:after="120" w:line="240" w:lineRule="auto"/>
              <w:rPr>
                <w:rFonts w:cs="Arial"/>
              </w:rPr>
            </w:pPr>
            <w:r w:rsidRPr="002B6EBB">
              <w:rPr>
                <w:rFonts w:cs="Arial"/>
              </w:rPr>
              <w:t>C</w:t>
            </w:r>
          </w:p>
        </w:tc>
        <w:tc>
          <w:tcPr>
            <w:tcW w:w="8759" w:type="dxa"/>
          </w:tcPr>
          <w:p w14:paraId="1082ABC3" w14:textId="77777777" w:rsidR="00A67553" w:rsidRPr="002B6EBB" w:rsidRDefault="00A67553" w:rsidP="00E36AE8">
            <w:pPr>
              <w:numPr>
                <w:ilvl w:val="0"/>
                <w:numId w:val="30"/>
              </w:numPr>
              <w:tabs>
                <w:tab w:val="clear" w:pos="720"/>
              </w:tabs>
              <w:spacing w:before="120" w:after="120" w:line="240" w:lineRule="auto"/>
              <w:ind w:left="318" w:hanging="284"/>
              <w:rPr>
                <w:rFonts w:cs="Arial"/>
              </w:rPr>
            </w:pPr>
            <w:r w:rsidRPr="002B6EBB">
              <w:rPr>
                <w:rFonts w:cs="Arial"/>
              </w:rPr>
              <w:t xml:space="preserve">The change is not an MIV-2 and not within the scope of MAV-1. </w:t>
            </w:r>
          </w:p>
        </w:tc>
      </w:tr>
      <w:tr w:rsidR="00A67553" w:rsidRPr="002B6EBB" w14:paraId="457DCE69" w14:textId="77777777" w:rsidTr="009C45F4">
        <w:tc>
          <w:tcPr>
            <w:tcW w:w="421" w:type="dxa"/>
            <w:tcBorders>
              <w:bottom w:val="single" w:sz="4" w:space="0" w:color="auto"/>
            </w:tcBorders>
          </w:tcPr>
          <w:p w14:paraId="34F6C253" w14:textId="77777777" w:rsidR="00A67553" w:rsidRPr="002B6EBB" w:rsidRDefault="00A67553" w:rsidP="0076763D">
            <w:pPr>
              <w:spacing w:before="120" w:after="120" w:line="240" w:lineRule="auto"/>
              <w:rPr>
                <w:rFonts w:cs="Arial"/>
              </w:rPr>
            </w:pPr>
            <w:r w:rsidRPr="002B6EBB">
              <w:rPr>
                <w:rFonts w:cs="Arial"/>
              </w:rPr>
              <w:t>D</w:t>
            </w:r>
          </w:p>
        </w:tc>
        <w:tc>
          <w:tcPr>
            <w:tcW w:w="8759" w:type="dxa"/>
            <w:tcBorders>
              <w:bottom w:val="single" w:sz="4" w:space="0" w:color="auto"/>
            </w:tcBorders>
          </w:tcPr>
          <w:p w14:paraId="7989BC7F" w14:textId="77777777" w:rsidR="00A67553" w:rsidRPr="002B6EBB" w:rsidRDefault="00A67553" w:rsidP="00E36AE8">
            <w:pPr>
              <w:pStyle w:val="ListParagraph"/>
              <w:numPr>
                <w:ilvl w:val="0"/>
                <w:numId w:val="29"/>
              </w:numPr>
              <w:spacing w:before="120" w:after="120" w:line="240" w:lineRule="auto"/>
              <w:ind w:left="318" w:hanging="284"/>
              <w:rPr>
                <w:rFonts w:ascii="Arial" w:hAnsi="Arial" w:cs="Arial"/>
              </w:rPr>
            </w:pPr>
            <w:r w:rsidRPr="002B6EBB">
              <w:rPr>
                <w:rFonts w:ascii="Arial" w:hAnsi="Arial" w:cs="Arial"/>
              </w:rPr>
              <w:t>Approved product labelling.</w:t>
            </w:r>
          </w:p>
          <w:p w14:paraId="341153B4" w14:textId="77777777" w:rsidR="00A67553" w:rsidRPr="002B6EBB" w:rsidRDefault="00A67553" w:rsidP="00E36AE8">
            <w:pPr>
              <w:pStyle w:val="ListParagraph"/>
              <w:numPr>
                <w:ilvl w:val="0"/>
                <w:numId w:val="29"/>
              </w:numPr>
              <w:spacing w:before="120" w:after="120" w:line="240" w:lineRule="auto"/>
              <w:ind w:left="318" w:hanging="284"/>
              <w:rPr>
                <w:rFonts w:ascii="Arial" w:hAnsi="Arial" w:cs="Arial"/>
              </w:rPr>
            </w:pPr>
            <w:r w:rsidRPr="002B6EBB">
              <w:rPr>
                <w:rFonts w:ascii="Arial" w:hAnsi="Arial" w:cs="Arial"/>
              </w:rPr>
              <w:t>Proposed product labelling: a pristine and annotated version highlighting the changes made.</w:t>
            </w:r>
          </w:p>
          <w:p w14:paraId="17C4F07E" w14:textId="77777777" w:rsidR="00A67553" w:rsidRPr="002B6EBB" w:rsidRDefault="00A67553" w:rsidP="00E36AE8">
            <w:pPr>
              <w:pStyle w:val="ListParagraph"/>
              <w:numPr>
                <w:ilvl w:val="0"/>
                <w:numId w:val="29"/>
              </w:numPr>
              <w:spacing w:before="120" w:after="120" w:line="240" w:lineRule="auto"/>
              <w:ind w:left="318" w:hanging="284"/>
              <w:rPr>
                <w:rFonts w:ascii="Arial" w:hAnsi="Arial" w:cs="Arial"/>
              </w:rPr>
            </w:pPr>
            <w:r w:rsidRPr="002B6EBB">
              <w:rPr>
                <w:rFonts w:ascii="Arial" w:hAnsi="Arial" w:cs="Arial"/>
              </w:rPr>
              <w:t>Approved PI/SmPC/PIL from an approved reference regulatory agency or the country of origin containing the proposed changes (where applicable).</w:t>
            </w:r>
          </w:p>
          <w:p w14:paraId="794ACBEA" w14:textId="77777777" w:rsidR="00A67553" w:rsidRPr="002B6EBB" w:rsidRDefault="00A67553" w:rsidP="00E36AE8">
            <w:pPr>
              <w:pStyle w:val="ListParagraph"/>
              <w:numPr>
                <w:ilvl w:val="0"/>
                <w:numId w:val="29"/>
              </w:numPr>
              <w:spacing w:before="120" w:after="120" w:line="240" w:lineRule="auto"/>
              <w:ind w:left="318" w:hanging="284"/>
              <w:rPr>
                <w:rFonts w:ascii="Arial" w:hAnsi="Arial" w:cs="Arial"/>
              </w:rPr>
            </w:pPr>
            <w:r w:rsidRPr="002B6EBB">
              <w:rPr>
                <w:rFonts w:ascii="Arial" w:hAnsi="Arial" w:cs="Arial"/>
              </w:rPr>
              <w:t>Justifications for the changes proposed and supporting clinical documents where applicable.</w:t>
            </w:r>
          </w:p>
        </w:tc>
      </w:tr>
    </w:tbl>
    <w:p w14:paraId="00A4FF9A" w14:textId="77777777" w:rsidR="00A67553" w:rsidRPr="002B6EBB" w:rsidRDefault="00A67553" w:rsidP="0076763D">
      <w:pPr>
        <w:spacing w:before="120" w:after="120" w:line="240" w:lineRule="auto"/>
        <w:rPr>
          <w:rFonts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8759"/>
      </w:tblGrid>
      <w:tr w:rsidR="00A67553" w:rsidRPr="002B6EBB" w14:paraId="4E32FB3C" w14:textId="77777777" w:rsidTr="004D6B62">
        <w:tc>
          <w:tcPr>
            <w:tcW w:w="9180" w:type="dxa"/>
            <w:gridSpan w:val="2"/>
            <w:tcBorders>
              <w:top w:val="thinThickThinSmallGap" w:sz="24" w:space="0" w:color="auto"/>
            </w:tcBorders>
            <w:vAlign w:val="center"/>
          </w:tcPr>
          <w:p w14:paraId="146051E8" w14:textId="77777777" w:rsidR="00A67553" w:rsidRPr="002B6EBB" w:rsidRDefault="00A67553" w:rsidP="0076763D">
            <w:pPr>
              <w:pStyle w:val="Heading2"/>
              <w:numPr>
                <w:ilvl w:val="0"/>
                <w:numId w:val="0"/>
              </w:numPr>
              <w:spacing w:line="240" w:lineRule="auto"/>
              <w:ind w:left="576" w:hanging="576"/>
              <w:rPr>
                <w:rFonts w:cs="Arial"/>
                <w:sz w:val="22"/>
              </w:rPr>
            </w:pPr>
            <w:r w:rsidRPr="002B6EBB">
              <w:rPr>
                <w:rFonts w:cs="Arial"/>
                <w:sz w:val="22"/>
              </w:rPr>
              <w:br w:type="page"/>
            </w:r>
            <w:bookmarkStart w:id="140" w:name="_Toc360720087"/>
            <w:bookmarkStart w:id="141" w:name="_Toc363563451"/>
            <w:bookmarkStart w:id="142" w:name="_Toc376178615"/>
            <w:bookmarkStart w:id="143" w:name="_Toc534897206"/>
            <w:bookmarkStart w:id="144" w:name="_Toc172797108"/>
            <w:r w:rsidRPr="002B6EBB">
              <w:rPr>
                <w:rFonts w:cs="Arial"/>
                <w:sz w:val="22"/>
              </w:rPr>
              <w:t>B16</w:t>
            </w:r>
            <w:r w:rsidRPr="002B6EBB">
              <w:rPr>
                <w:rFonts w:cs="Arial"/>
                <w:sz w:val="22"/>
              </w:rPr>
              <w:tab/>
            </w:r>
            <w:bookmarkEnd w:id="140"/>
            <w:r w:rsidRPr="002B6EBB">
              <w:rPr>
                <w:rFonts w:cs="Arial"/>
                <w:sz w:val="22"/>
              </w:rPr>
              <w:t>Implementation of a New Design Space or Extension of an Approved Design Space for Drug Substance or Drug Product</w:t>
            </w:r>
            <w:bookmarkEnd w:id="141"/>
            <w:bookmarkEnd w:id="142"/>
            <w:bookmarkEnd w:id="143"/>
            <w:bookmarkEnd w:id="144"/>
          </w:p>
        </w:tc>
      </w:tr>
      <w:tr w:rsidR="00A67553" w:rsidRPr="002B6EBB" w14:paraId="5FA781C7" w14:textId="77777777" w:rsidTr="009C45F4">
        <w:tc>
          <w:tcPr>
            <w:tcW w:w="421" w:type="dxa"/>
          </w:tcPr>
          <w:p w14:paraId="14DD115B" w14:textId="77777777" w:rsidR="00A67553" w:rsidRPr="002B6EBB" w:rsidRDefault="00A67553" w:rsidP="0076763D">
            <w:pPr>
              <w:spacing w:before="120" w:after="120" w:line="240" w:lineRule="auto"/>
              <w:rPr>
                <w:rFonts w:cs="Arial"/>
              </w:rPr>
            </w:pPr>
            <w:r w:rsidRPr="002B6EBB">
              <w:rPr>
                <w:rFonts w:cs="Arial"/>
              </w:rPr>
              <w:t>C</w:t>
            </w:r>
          </w:p>
        </w:tc>
        <w:tc>
          <w:tcPr>
            <w:tcW w:w="8759" w:type="dxa"/>
          </w:tcPr>
          <w:p w14:paraId="7FEF7A64" w14:textId="77777777" w:rsidR="00A67553" w:rsidRPr="002B6EBB" w:rsidRDefault="00A67553" w:rsidP="00E36AE8">
            <w:pPr>
              <w:pStyle w:val="ListParagraph"/>
              <w:numPr>
                <w:ilvl w:val="0"/>
                <w:numId w:val="33"/>
              </w:numPr>
              <w:spacing w:before="120" w:after="120" w:line="240" w:lineRule="auto"/>
              <w:ind w:left="318" w:hanging="284"/>
              <w:rPr>
                <w:rFonts w:ascii="Arial" w:hAnsi="Arial" w:cs="Arial"/>
                <w:iCs/>
              </w:rPr>
            </w:pPr>
            <w:r w:rsidRPr="002B6EBB">
              <w:rPr>
                <w:rFonts w:ascii="Arial" w:hAnsi="Arial" w:cs="Arial"/>
              </w:rPr>
              <w:t>Applies to a design space with multidimensional combination and interaction of input variables and process parameters.</w:t>
            </w:r>
          </w:p>
          <w:p w14:paraId="21374039" w14:textId="52D8D3DB" w:rsidR="00A67553" w:rsidRPr="002B6EBB" w:rsidRDefault="00A67553" w:rsidP="00E36AE8">
            <w:pPr>
              <w:pStyle w:val="ListParagraph"/>
              <w:numPr>
                <w:ilvl w:val="0"/>
                <w:numId w:val="33"/>
              </w:numPr>
              <w:spacing w:before="120" w:after="120" w:line="240" w:lineRule="auto"/>
              <w:ind w:left="318" w:hanging="284"/>
              <w:rPr>
                <w:rFonts w:ascii="Arial" w:hAnsi="Arial" w:cs="Arial"/>
                <w:iCs/>
              </w:rPr>
            </w:pPr>
            <w:r w:rsidRPr="002B6EBB">
              <w:rPr>
                <w:rFonts w:ascii="Arial" w:hAnsi="Arial" w:cs="Arial"/>
                <w:iCs/>
              </w:rPr>
              <w:t>For changes to proven acceptable ranges (i.e.</w:t>
            </w:r>
            <w:r w:rsidR="00E26442">
              <w:rPr>
                <w:rFonts w:ascii="Arial" w:hAnsi="Arial" w:cs="Arial"/>
                <w:iCs/>
              </w:rPr>
              <w:t>,</w:t>
            </w:r>
            <w:r w:rsidRPr="002B6EBB">
              <w:rPr>
                <w:rFonts w:ascii="Arial" w:hAnsi="Arial" w:cs="Arial"/>
                <w:iCs/>
              </w:rPr>
              <w:t xml:space="preserve"> loosening), refer to checklist MIV-1 B3. </w:t>
            </w:r>
          </w:p>
        </w:tc>
      </w:tr>
      <w:tr w:rsidR="00A67553" w:rsidRPr="002B6EBB" w14:paraId="099ADE48" w14:textId="77777777" w:rsidTr="009C45F4">
        <w:tc>
          <w:tcPr>
            <w:tcW w:w="421" w:type="dxa"/>
            <w:tcBorders>
              <w:bottom w:val="single" w:sz="4" w:space="0" w:color="auto"/>
            </w:tcBorders>
          </w:tcPr>
          <w:p w14:paraId="382A9C8A" w14:textId="77777777" w:rsidR="00A67553" w:rsidRPr="002B6EBB" w:rsidRDefault="00A67553" w:rsidP="0076763D">
            <w:pPr>
              <w:spacing w:before="120" w:after="120" w:line="240" w:lineRule="auto"/>
              <w:rPr>
                <w:rFonts w:cs="Arial"/>
              </w:rPr>
            </w:pPr>
            <w:r w:rsidRPr="002B6EBB">
              <w:rPr>
                <w:rFonts w:cs="Arial"/>
              </w:rPr>
              <w:t>D</w:t>
            </w:r>
          </w:p>
        </w:tc>
        <w:tc>
          <w:tcPr>
            <w:tcW w:w="8759" w:type="dxa"/>
            <w:tcBorders>
              <w:bottom w:val="single" w:sz="4" w:space="0" w:color="auto"/>
            </w:tcBorders>
          </w:tcPr>
          <w:p w14:paraId="55C42D87" w14:textId="77777777" w:rsidR="00A67553" w:rsidRPr="002B6EBB" w:rsidRDefault="00A67553" w:rsidP="00E36AE8">
            <w:pPr>
              <w:pStyle w:val="ListParagraph"/>
              <w:numPr>
                <w:ilvl w:val="0"/>
                <w:numId w:val="32"/>
              </w:numPr>
              <w:spacing w:before="120" w:after="120" w:line="240" w:lineRule="auto"/>
              <w:ind w:left="344"/>
              <w:rPr>
                <w:rFonts w:ascii="Arial" w:hAnsi="Arial" w:cs="Arial"/>
              </w:rPr>
            </w:pPr>
            <w:r w:rsidRPr="002B6EBB">
              <w:rPr>
                <w:rFonts w:ascii="Arial" w:hAnsi="Arial" w:cs="Arial"/>
                <w:lang w:val="en-GB"/>
              </w:rPr>
              <w:t>Amended relevant CTD Sections.</w:t>
            </w:r>
            <w:r w:rsidRPr="002B6EBB">
              <w:rPr>
                <w:rFonts w:ascii="Arial" w:hAnsi="Arial" w:cs="Arial"/>
              </w:rPr>
              <w:t xml:space="preserve"> </w:t>
            </w:r>
          </w:p>
          <w:p w14:paraId="62137440" w14:textId="77777777" w:rsidR="00A67553" w:rsidRPr="002B6EBB" w:rsidRDefault="00A67553" w:rsidP="00E36AE8">
            <w:pPr>
              <w:pStyle w:val="ListParagraph"/>
              <w:numPr>
                <w:ilvl w:val="0"/>
                <w:numId w:val="32"/>
              </w:numPr>
              <w:spacing w:before="120" w:after="120" w:line="240" w:lineRule="auto"/>
              <w:ind w:left="344"/>
              <w:rPr>
                <w:rFonts w:ascii="Arial" w:hAnsi="Arial" w:cs="Arial"/>
              </w:rPr>
            </w:pPr>
            <w:r w:rsidRPr="002B6EBB">
              <w:rPr>
                <w:rFonts w:ascii="Arial" w:hAnsi="Arial" w:cs="Arial"/>
                <w:lang w:val="en-GB"/>
              </w:rPr>
              <w:t>A comparative table of the approved and proposed design space, including the variables (material attributes and/or process parameters).</w:t>
            </w:r>
          </w:p>
          <w:p w14:paraId="1F5F9DC8" w14:textId="77777777" w:rsidR="00A67553" w:rsidRPr="002B6EBB" w:rsidRDefault="00A67553" w:rsidP="00E36AE8">
            <w:pPr>
              <w:pStyle w:val="ListParagraph"/>
              <w:numPr>
                <w:ilvl w:val="0"/>
                <w:numId w:val="32"/>
              </w:numPr>
              <w:spacing w:before="120" w:after="120" w:line="240" w:lineRule="auto"/>
              <w:ind w:left="344"/>
              <w:rPr>
                <w:rFonts w:ascii="Arial" w:hAnsi="Arial" w:cs="Arial"/>
              </w:rPr>
            </w:pPr>
            <w:r w:rsidRPr="002B6EBB">
              <w:rPr>
                <w:rFonts w:ascii="Arial" w:hAnsi="Arial" w:cs="Arial"/>
                <w:lang w:val="en-GB"/>
              </w:rPr>
              <w:t>Justification for the proposed change.</w:t>
            </w:r>
          </w:p>
          <w:p w14:paraId="3234D607" w14:textId="5C4B046B" w:rsidR="00A67553" w:rsidRPr="002B6EBB" w:rsidRDefault="00A67553" w:rsidP="00E36AE8">
            <w:pPr>
              <w:pStyle w:val="ListParagraph"/>
              <w:numPr>
                <w:ilvl w:val="0"/>
                <w:numId w:val="32"/>
              </w:numPr>
              <w:spacing w:before="120" w:after="120" w:line="240" w:lineRule="auto"/>
              <w:ind w:left="344"/>
              <w:rPr>
                <w:rFonts w:ascii="Arial" w:hAnsi="Arial" w:cs="Arial"/>
              </w:rPr>
            </w:pPr>
            <w:r w:rsidRPr="002B6EBB">
              <w:rPr>
                <w:rFonts w:ascii="Arial" w:hAnsi="Arial" w:cs="Arial"/>
              </w:rPr>
              <w:t>Results from drug product, process and analytical development studies (e.g.</w:t>
            </w:r>
            <w:r w:rsidR="00E26442">
              <w:rPr>
                <w:rFonts w:ascii="Arial" w:hAnsi="Arial" w:cs="Arial"/>
              </w:rPr>
              <w:t>,</w:t>
            </w:r>
            <w:r w:rsidRPr="002B6EBB">
              <w:rPr>
                <w:rFonts w:ascii="Arial" w:hAnsi="Arial" w:cs="Arial"/>
              </w:rPr>
              <w:t xml:space="preserve"> interaction of the different parameters forming the design space, including risk assessment and multivariate studies, where appropriate) to support the proposed design space in production scale manufacturing.</w:t>
            </w:r>
          </w:p>
          <w:p w14:paraId="30039240" w14:textId="77777777" w:rsidR="00A67553" w:rsidRPr="002B6EBB" w:rsidRDefault="00A67553" w:rsidP="00E36AE8">
            <w:pPr>
              <w:pStyle w:val="ListParagraph"/>
              <w:numPr>
                <w:ilvl w:val="0"/>
                <w:numId w:val="32"/>
              </w:numPr>
              <w:spacing w:before="120" w:after="120" w:line="240" w:lineRule="auto"/>
              <w:ind w:left="344"/>
              <w:rPr>
                <w:rFonts w:ascii="Arial" w:hAnsi="Arial" w:cs="Arial"/>
              </w:rPr>
            </w:pPr>
            <w:r w:rsidRPr="002B6EBB">
              <w:rPr>
                <w:rFonts w:ascii="Arial" w:hAnsi="Arial" w:cs="Arial"/>
              </w:rPr>
              <w:t xml:space="preserve">Stability data as per relevant guidelines on the stability study of the drug substance or drug product. </w:t>
            </w:r>
          </w:p>
          <w:p w14:paraId="140E7493" w14:textId="77777777" w:rsidR="00A67553" w:rsidRPr="002B6EBB" w:rsidRDefault="00A67553" w:rsidP="00E36AE8">
            <w:pPr>
              <w:numPr>
                <w:ilvl w:val="0"/>
                <w:numId w:val="32"/>
              </w:numPr>
              <w:spacing w:before="120" w:after="120" w:line="240" w:lineRule="auto"/>
              <w:ind w:left="344"/>
              <w:rPr>
                <w:rFonts w:cs="Arial"/>
              </w:rPr>
            </w:pPr>
            <w:r w:rsidRPr="002B6EBB">
              <w:rPr>
                <w:rFonts w:cs="Arial"/>
                <w:lang w:val="en-GB"/>
              </w:rPr>
              <w:t>A commitment letter to complete the on-going</w:t>
            </w:r>
            <w:r w:rsidRPr="002B6EBB">
              <w:rPr>
                <w:rFonts w:cs="Arial"/>
              </w:rPr>
              <w:t xml:space="preserve"> stability studies to support the approved shelf life. </w:t>
            </w:r>
            <w:r w:rsidRPr="002B6EBB">
              <w:rPr>
                <w:rFonts w:cs="Arial"/>
                <w:lang w:val="en-US"/>
              </w:rPr>
              <w:t xml:space="preserve">The product registrant shall report to the Health Sciences Authority of any out-of-specification result (with proposed action). </w:t>
            </w:r>
            <w:r w:rsidRPr="002B6EBB">
              <w:rPr>
                <w:rFonts w:cs="Arial"/>
                <w:iCs/>
              </w:rPr>
              <w:t>Submission of the data in the form of a finalised report is not required but the data shall be provided to the Health Sciences Authority upon request</w:t>
            </w:r>
            <w:r w:rsidRPr="002B6EBB">
              <w:rPr>
                <w:rFonts w:cs="Arial"/>
              </w:rPr>
              <w:t>.</w:t>
            </w:r>
          </w:p>
        </w:tc>
      </w:tr>
    </w:tbl>
    <w:p w14:paraId="5C00963D" w14:textId="1D90933B" w:rsidR="00A67553" w:rsidRDefault="00A67553" w:rsidP="0076763D">
      <w:pPr>
        <w:spacing w:before="120" w:after="120" w:line="240" w:lineRule="auto"/>
        <w:ind w:firstLine="284"/>
        <w:rPr>
          <w:rFonts w:eastAsiaTheme="majorEastAsia" w:cs="Arial"/>
          <w:b/>
          <w:bCs/>
        </w:rPr>
      </w:pPr>
    </w:p>
    <w:tbl>
      <w:tblPr>
        <w:tblW w:w="9214" w:type="dxa"/>
        <w:tblInd w:w="-34" w:type="dxa"/>
        <w:tblCellMar>
          <w:left w:w="0" w:type="dxa"/>
          <w:right w:w="0" w:type="dxa"/>
        </w:tblCellMar>
        <w:tblLook w:val="04A0" w:firstRow="1" w:lastRow="0" w:firstColumn="1" w:lastColumn="0" w:noHBand="0" w:noVBand="1"/>
      </w:tblPr>
      <w:tblGrid>
        <w:gridCol w:w="375"/>
        <w:gridCol w:w="8839"/>
      </w:tblGrid>
      <w:tr w:rsidR="007B38C2" w:rsidRPr="002B6EBB" w14:paraId="5DBE27EE" w14:textId="77777777" w:rsidTr="006A27B9">
        <w:trPr>
          <w:trHeight w:val="423"/>
        </w:trPr>
        <w:tc>
          <w:tcPr>
            <w:tcW w:w="9214" w:type="dxa"/>
            <w:gridSpan w:val="2"/>
            <w:tcBorders>
              <w:top w:val="thinThickThinSmallGap" w:sz="2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7C4E2A6A" w14:textId="77777777" w:rsidR="007B38C2" w:rsidRPr="002B6EBB" w:rsidRDefault="007B38C2" w:rsidP="0076763D">
            <w:pPr>
              <w:pStyle w:val="Heading2"/>
              <w:numPr>
                <w:ilvl w:val="0"/>
                <w:numId w:val="0"/>
              </w:numPr>
              <w:spacing w:line="240" w:lineRule="auto"/>
              <w:ind w:left="601" w:hanging="601"/>
              <w:rPr>
                <w:rFonts w:cs="Arial"/>
                <w:sz w:val="22"/>
              </w:rPr>
            </w:pPr>
            <w:bookmarkStart w:id="145" w:name="_Toc534897207"/>
            <w:bookmarkStart w:id="146" w:name="_Toc172797109"/>
            <w:r w:rsidRPr="002B6EBB">
              <w:rPr>
                <w:rFonts w:cs="Arial"/>
                <w:sz w:val="22"/>
              </w:rPr>
              <w:t>B17</w:t>
            </w:r>
            <w:r w:rsidRPr="002B6EBB">
              <w:rPr>
                <w:rFonts w:cs="Arial"/>
                <w:sz w:val="22"/>
              </w:rPr>
              <w:tab/>
              <w:t>Addition o</w:t>
            </w:r>
            <w:r w:rsidR="002E36F4" w:rsidRPr="002B6EBB">
              <w:rPr>
                <w:rFonts w:cs="Arial"/>
                <w:sz w:val="22"/>
              </w:rPr>
              <w:t>r</w:t>
            </w:r>
            <w:r w:rsidRPr="002B6EBB">
              <w:rPr>
                <w:rFonts w:cs="Arial"/>
                <w:sz w:val="22"/>
              </w:rPr>
              <w:t xml:space="preserve"> Replacement of New Plasma Master File (PMF) to Registered Human Plasma-derived Product</w:t>
            </w:r>
            <w:bookmarkEnd w:id="145"/>
            <w:bookmarkEnd w:id="146"/>
          </w:p>
        </w:tc>
      </w:tr>
      <w:tr w:rsidR="007B38C2" w:rsidRPr="002B6EBB" w14:paraId="6BF26FA7" w14:textId="77777777" w:rsidTr="009C45F4">
        <w:trPr>
          <w:trHeight w:val="323"/>
        </w:trPr>
        <w:tc>
          <w:tcPr>
            <w:tcW w:w="3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0EC660" w14:textId="77777777" w:rsidR="007B38C2" w:rsidRPr="002B6EBB" w:rsidRDefault="007B38C2" w:rsidP="0076763D">
            <w:pPr>
              <w:spacing w:before="120" w:after="120" w:line="240" w:lineRule="auto"/>
              <w:rPr>
                <w:rFonts w:cs="Arial"/>
                <w:lang w:val="en-US"/>
              </w:rPr>
            </w:pPr>
            <w:r w:rsidRPr="002B6EBB">
              <w:rPr>
                <w:rFonts w:cs="Arial"/>
                <w:lang w:val="en-US"/>
              </w:rPr>
              <w:t>C</w:t>
            </w:r>
          </w:p>
        </w:tc>
        <w:tc>
          <w:tcPr>
            <w:tcW w:w="8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DD46D0" w14:textId="77777777" w:rsidR="007B38C2" w:rsidRPr="002B6EBB" w:rsidRDefault="007B38C2" w:rsidP="00E36AE8">
            <w:pPr>
              <w:pStyle w:val="ListParagraph"/>
              <w:numPr>
                <w:ilvl w:val="0"/>
                <w:numId w:val="39"/>
              </w:numPr>
              <w:tabs>
                <w:tab w:val="clear" w:pos="720"/>
              </w:tabs>
              <w:spacing w:before="120" w:after="120" w:line="240" w:lineRule="auto"/>
              <w:ind w:left="318" w:hanging="318"/>
              <w:rPr>
                <w:rFonts w:ascii="Arial" w:hAnsi="Arial" w:cs="Arial"/>
                <w:color w:val="1F497D"/>
                <w:lang w:val="en-US"/>
              </w:rPr>
            </w:pPr>
            <w:r w:rsidRPr="002B6EBB">
              <w:rPr>
                <w:rFonts w:ascii="Arial" w:hAnsi="Arial" w:cs="Arial"/>
              </w:rPr>
              <w:t>The change does not cause a negative impact on the quality, safety and efficacy of the drug product.</w:t>
            </w:r>
          </w:p>
        </w:tc>
      </w:tr>
      <w:tr w:rsidR="007B38C2" w:rsidRPr="002B6EBB" w14:paraId="48C4E633" w14:textId="77777777" w:rsidTr="009C45F4">
        <w:trPr>
          <w:trHeight w:val="801"/>
        </w:trPr>
        <w:tc>
          <w:tcPr>
            <w:tcW w:w="370"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hideMark/>
          </w:tcPr>
          <w:p w14:paraId="4EB24E8E" w14:textId="77777777" w:rsidR="007B38C2" w:rsidRPr="002B6EBB" w:rsidRDefault="007B38C2" w:rsidP="0076763D">
            <w:pPr>
              <w:spacing w:before="120" w:after="120" w:line="240" w:lineRule="auto"/>
              <w:rPr>
                <w:rFonts w:cs="Arial"/>
                <w:lang w:val="en-US"/>
              </w:rPr>
            </w:pPr>
            <w:r w:rsidRPr="002B6EBB">
              <w:rPr>
                <w:rFonts w:cs="Arial"/>
                <w:lang w:val="en-US"/>
              </w:rPr>
              <w:t>D</w:t>
            </w:r>
          </w:p>
        </w:tc>
        <w:tc>
          <w:tcPr>
            <w:tcW w:w="8844"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tcPr>
          <w:p w14:paraId="297C8537" w14:textId="77777777" w:rsidR="007B38C2" w:rsidRPr="002B6EBB" w:rsidRDefault="007B38C2" w:rsidP="00E36AE8">
            <w:pPr>
              <w:pStyle w:val="ListParagraph"/>
              <w:numPr>
                <w:ilvl w:val="6"/>
                <w:numId w:val="39"/>
              </w:numPr>
              <w:tabs>
                <w:tab w:val="clear" w:pos="751"/>
                <w:tab w:val="num" w:pos="391"/>
              </w:tabs>
              <w:spacing w:before="120" w:after="120" w:line="240" w:lineRule="auto"/>
              <w:ind w:left="318" w:hanging="284"/>
              <w:rPr>
                <w:rFonts w:ascii="Arial" w:hAnsi="Arial" w:cs="Arial"/>
                <w:lang w:val="en-US"/>
              </w:rPr>
            </w:pPr>
            <w:r w:rsidRPr="002B6EBB">
              <w:rPr>
                <w:rFonts w:ascii="Arial" w:hAnsi="Arial" w:cs="Arial"/>
                <w:lang w:val="en-US"/>
              </w:rPr>
              <w:t>New or latest version of the PMF.</w:t>
            </w:r>
          </w:p>
          <w:p w14:paraId="290F4A7A" w14:textId="77777777" w:rsidR="007B38C2" w:rsidRPr="002B6EBB" w:rsidRDefault="007B38C2" w:rsidP="00E36AE8">
            <w:pPr>
              <w:pStyle w:val="ListParagraph"/>
              <w:numPr>
                <w:ilvl w:val="6"/>
                <w:numId w:val="39"/>
              </w:numPr>
              <w:tabs>
                <w:tab w:val="clear" w:pos="751"/>
                <w:tab w:val="num" w:pos="391"/>
              </w:tabs>
              <w:spacing w:before="120" w:after="120" w:line="240" w:lineRule="auto"/>
              <w:ind w:left="318" w:hanging="284"/>
              <w:rPr>
                <w:rFonts w:ascii="Arial" w:hAnsi="Arial" w:cs="Arial"/>
                <w:lang w:val="en-US"/>
              </w:rPr>
            </w:pPr>
            <w:r w:rsidRPr="002B6EBB">
              <w:rPr>
                <w:rFonts w:ascii="Arial" w:hAnsi="Arial" w:cs="Arial"/>
                <w:lang w:val="en-US"/>
              </w:rPr>
              <w:t>Latest EMA annual recertification letter and recertification assessment report, if available.</w:t>
            </w:r>
          </w:p>
          <w:p w14:paraId="4AA8E656" w14:textId="77777777" w:rsidR="007B38C2" w:rsidRPr="002B6EBB" w:rsidRDefault="007B38C2" w:rsidP="00E36AE8">
            <w:pPr>
              <w:pStyle w:val="ListParagraph"/>
              <w:numPr>
                <w:ilvl w:val="6"/>
                <w:numId w:val="39"/>
              </w:numPr>
              <w:tabs>
                <w:tab w:val="clear" w:pos="751"/>
                <w:tab w:val="num" w:pos="391"/>
              </w:tabs>
              <w:spacing w:before="120" w:after="120" w:line="240" w:lineRule="auto"/>
              <w:ind w:left="318" w:hanging="284"/>
              <w:rPr>
                <w:rFonts w:ascii="Arial" w:hAnsi="Arial" w:cs="Arial"/>
                <w:lang w:val="en-US"/>
              </w:rPr>
            </w:pPr>
            <w:r w:rsidRPr="002B6EBB">
              <w:rPr>
                <w:rFonts w:ascii="Arial" w:hAnsi="Arial" w:cs="Arial"/>
                <w:lang w:val="en-US"/>
              </w:rPr>
              <w:t>Letter of Access issued by the PMF holder to the product owner.</w:t>
            </w:r>
          </w:p>
          <w:p w14:paraId="4C995E0A" w14:textId="77777777" w:rsidR="007B38C2" w:rsidRPr="002B6EBB" w:rsidRDefault="007B38C2" w:rsidP="00E36AE8">
            <w:pPr>
              <w:pStyle w:val="ListParagraph"/>
              <w:numPr>
                <w:ilvl w:val="6"/>
                <w:numId w:val="39"/>
              </w:numPr>
              <w:tabs>
                <w:tab w:val="clear" w:pos="751"/>
                <w:tab w:val="num" w:pos="391"/>
              </w:tabs>
              <w:spacing w:before="120" w:after="120" w:line="240" w:lineRule="auto"/>
              <w:ind w:left="318" w:hanging="284"/>
              <w:rPr>
                <w:rFonts w:ascii="Arial" w:hAnsi="Arial" w:cs="Arial"/>
                <w:lang w:val="en-US"/>
              </w:rPr>
            </w:pPr>
            <w:r w:rsidRPr="002B6EBB">
              <w:rPr>
                <w:rFonts w:ascii="Arial" w:hAnsi="Arial" w:cs="Arial"/>
                <w:lang w:val="en-US"/>
              </w:rPr>
              <w:t>An expert statement outlining all changes introduced to the PMF with evaluation of the potential impact on the drug product, including specific risk assessments.</w:t>
            </w:r>
          </w:p>
          <w:p w14:paraId="32B97595" w14:textId="77777777" w:rsidR="007B38C2" w:rsidRPr="002B6EBB" w:rsidRDefault="007B38C2" w:rsidP="00E36AE8">
            <w:pPr>
              <w:pStyle w:val="ListParagraph"/>
              <w:numPr>
                <w:ilvl w:val="6"/>
                <w:numId w:val="39"/>
              </w:numPr>
              <w:tabs>
                <w:tab w:val="clear" w:pos="751"/>
                <w:tab w:val="num" w:pos="391"/>
              </w:tabs>
              <w:spacing w:before="120" w:after="120" w:line="240" w:lineRule="auto"/>
              <w:ind w:left="318" w:hanging="284"/>
              <w:rPr>
                <w:rFonts w:ascii="Arial" w:hAnsi="Arial" w:cs="Arial"/>
                <w:lang w:val="en-US"/>
              </w:rPr>
            </w:pPr>
            <w:r w:rsidRPr="006A27B9">
              <w:rPr>
                <w:rFonts w:ascii="Arial" w:hAnsi="Arial" w:cs="Arial"/>
                <w:lang w:val="en-US"/>
              </w:rPr>
              <w:t>Amended relevant CTD Sections.</w:t>
            </w:r>
          </w:p>
          <w:p w14:paraId="0FE0A7B4" w14:textId="6C2DBBBB" w:rsidR="007B38C2" w:rsidRPr="002B6EBB" w:rsidRDefault="00B53EC0" w:rsidP="00E36AE8">
            <w:pPr>
              <w:pStyle w:val="ListParagraph"/>
              <w:numPr>
                <w:ilvl w:val="6"/>
                <w:numId w:val="39"/>
              </w:numPr>
              <w:tabs>
                <w:tab w:val="clear" w:pos="751"/>
                <w:tab w:val="num" w:pos="391"/>
              </w:tabs>
              <w:spacing w:before="120" w:after="120" w:line="240" w:lineRule="auto"/>
              <w:ind w:left="318" w:hanging="284"/>
              <w:rPr>
                <w:rFonts w:ascii="Arial" w:hAnsi="Arial" w:cs="Arial"/>
                <w:lang w:val="en-US"/>
              </w:rPr>
            </w:pPr>
            <w:r w:rsidRPr="006A27B9">
              <w:rPr>
                <w:rFonts w:ascii="Arial" w:hAnsi="Arial" w:cs="Arial"/>
                <w:lang w:val="en-US"/>
              </w:rPr>
              <w:t>Certificate of analysis or c</w:t>
            </w:r>
            <w:r w:rsidR="007B38C2" w:rsidRPr="006A27B9">
              <w:rPr>
                <w:rFonts w:ascii="Arial" w:hAnsi="Arial" w:cs="Arial"/>
                <w:lang w:val="en-US"/>
              </w:rPr>
              <w:t>omparative batch analysis data of the drug product of at least three production batches manufactured using the previous and new PMF.</w:t>
            </w:r>
          </w:p>
          <w:p w14:paraId="47409DDB" w14:textId="77777777" w:rsidR="006A27B9" w:rsidRPr="006A27B9" w:rsidRDefault="006A27B9" w:rsidP="00E36AE8">
            <w:pPr>
              <w:pStyle w:val="ListParagraph"/>
              <w:numPr>
                <w:ilvl w:val="6"/>
                <w:numId w:val="39"/>
              </w:numPr>
              <w:tabs>
                <w:tab w:val="clear" w:pos="751"/>
                <w:tab w:val="num" w:pos="391"/>
              </w:tabs>
              <w:spacing w:before="120" w:after="120" w:line="240" w:lineRule="auto"/>
              <w:ind w:left="318" w:hanging="284"/>
              <w:rPr>
                <w:rFonts w:cs="Arial"/>
                <w:lang w:val="en-US"/>
              </w:rPr>
            </w:pPr>
            <w:r w:rsidRPr="006A27B9">
              <w:rPr>
                <w:rFonts w:ascii="Arial" w:hAnsi="Arial" w:cs="Arial"/>
                <w:lang w:val="en-US"/>
              </w:rPr>
              <w:t>Stability data as per the relevant guidelines on the stability study of the drug substance or drug product.</w:t>
            </w:r>
            <w:r>
              <w:rPr>
                <w:rFonts w:ascii="Arial" w:hAnsi="Arial" w:cs="Arial"/>
                <w:lang w:val="en-US"/>
              </w:rPr>
              <w:t xml:space="preserve"> </w:t>
            </w:r>
          </w:p>
          <w:p w14:paraId="388E5E50" w14:textId="658555FC" w:rsidR="00B53EC0" w:rsidRPr="006A27B9" w:rsidRDefault="006A27B9" w:rsidP="00E36AE8">
            <w:pPr>
              <w:pStyle w:val="ListParagraph"/>
              <w:numPr>
                <w:ilvl w:val="6"/>
                <w:numId w:val="39"/>
              </w:numPr>
              <w:tabs>
                <w:tab w:val="clear" w:pos="751"/>
                <w:tab w:val="num" w:pos="391"/>
              </w:tabs>
              <w:spacing w:before="120" w:after="120" w:line="240" w:lineRule="auto"/>
              <w:ind w:left="318" w:hanging="284"/>
              <w:rPr>
                <w:rFonts w:cs="Arial"/>
                <w:lang w:val="en-US"/>
              </w:rPr>
            </w:pPr>
            <w:r w:rsidRPr="006A27B9">
              <w:rPr>
                <w:rFonts w:ascii="Arial" w:hAnsi="Arial" w:cs="Arial"/>
                <w:lang w:val="en-US"/>
              </w:rPr>
              <w:t xml:space="preserve">A commitment letter to complete the on-going stability studies to support the approved shelf life. The product registrant shall report to the Health Sciences Authority of any out-of-specification result (with proposed action). Submission of the data in the form of a </w:t>
            </w:r>
            <w:proofErr w:type="spellStart"/>
            <w:r w:rsidRPr="006A27B9">
              <w:rPr>
                <w:rFonts w:ascii="Arial" w:hAnsi="Arial" w:cs="Arial"/>
                <w:lang w:val="en-US"/>
              </w:rPr>
              <w:t>finalised</w:t>
            </w:r>
            <w:proofErr w:type="spellEnd"/>
            <w:r w:rsidRPr="006A27B9">
              <w:rPr>
                <w:rFonts w:ascii="Arial" w:hAnsi="Arial" w:cs="Arial"/>
                <w:lang w:val="en-US"/>
              </w:rPr>
              <w:t xml:space="preserve"> report is not required but the data shall be provided to the Health Sciences Authority upon request.</w:t>
            </w:r>
          </w:p>
        </w:tc>
      </w:tr>
      <w:bookmarkEnd w:id="22"/>
      <w:bookmarkEnd w:id="21"/>
      <w:bookmarkEnd w:id="20"/>
      <w:bookmarkEnd w:id="19"/>
      <w:bookmarkEnd w:id="18"/>
      <w:bookmarkEnd w:id="17"/>
      <w:bookmarkEnd w:id="16"/>
      <w:bookmarkEnd w:id="15"/>
      <w:bookmarkEnd w:id="14"/>
      <w:bookmarkEnd w:id="13"/>
      <w:bookmarkEnd w:id="12"/>
      <w:bookmarkEnd w:id="11"/>
      <w:bookmarkEnd w:id="10"/>
      <w:bookmarkEnd w:id="9"/>
      <w:bookmarkEnd w:id="8"/>
      <w:bookmarkEnd w:id="7"/>
      <w:bookmarkEnd w:id="6"/>
      <w:bookmarkEnd w:id="5"/>
      <w:bookmarkEnd w:id="4"/>
      <w:bookmarkEnd w:id="3"/>
      <w:bookmarkEnd w:id="2"/>
      <w:bookmarkEnd w:id="1"/>
      <w:bookmarkEnd w:id="0"/>
    </w:tbl>
    <w:p w14:paraId="774306A6" w14:textId="77777777" w:rsidR="004A4A4C" w:rsidRPr="002B6EBB" w:rsidRDefault="004A4A4C" w:rsidP="0076763D">
      <w:pPr>
        <w:spacing w:before="120" w:after="120" w:line="240" w:lineRule="auto"/>
        <w:rPr>
          <w:rFonts w:cs="Arial"/>
          <w:b/>
          <w:color w:val="000000"/>
          <w:lang w:val="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8759"/>
      </w:tblGrid>
      <w:tr w:rsidR="004A4A4C" w:rsidRPr="002B6EBB" w14:paraId="76F547EA" w14:textId="77777777" w:rsidTr="008B6485">
        <w:tc>
          <w:tcPr>
            <w:tcW w:w="9180" w:type="dxa"/>
            <w:gridSpan w:val="2"/>
            <w:tcBorders>
              <w:top w:val="thinThickThinSmallGap" w:sz="24" w:space="0" w:color="auto"/>
            </w:tcBorders>
          </w:tcPr>
          <w:p w14:paraId="7144C98E" w14:textId="5E137165" w:rsidR="004A4A4C" w:rsidRPr="002B6EBB" w:rsidRDefault="004A4A4C" w:rsidP="0076763D">
            <w:pPr>
              <w:pStyle w:val="Heading2"/>
              <w:numPr>
                <w:ilvl w:val="0"/>
                <w:numId w:val="0"/>
              </w:numPr>
              <w:spacing w:line="240" w:lineRule="auto"/>
              <w:ind w:left="578" w:hanging="578"/>
              <w:rPr>
                <w:rFonts w:cs="Arial"/>
                <w:sz w:val="22"/>
              </w:rPr>
            </w:pPr>
            <w:bookmarkStart w:id="147" w:name="_Toc172797110"/>
            <w:r w:rsidRPr="002B6EBB">
              <w:rPr>
                <w:rFonts w:cs="Arial"/>
                <w:sz w:val="22"/>
              </w:rPr>
              <w:t>B</w:t>
            </w:r>
            <w:r w:rsidR="00C90AC9" w:rsidRPr="002B6EBB">
              <w:rPr>
                <w:rFonts w:cs="Arial"/>
                <w:sz w:val="22"/>
              </w:rPr>
              <w:t>18</w:t>
            </w:r>
            <w:r w:rsidRPr="002B6EBB">
              <w:rPr>
                <w:rFonts w:cs="Arial"/>
                <w:sz w:val="22"/>
              </w:rPr>
              <w:tab/>
              <w:t>Change of Specification of Non-compendial Excipient</w:t>
            </w:r>
            <w:bookmarkEnd w:id="147"/>
          </w:p>
        </w:tc>
      </w:tr>
      <w:tr w:rsidR="004A4A4C" w:rsidRPr="002B6EBB" w14:paraId="24C5A0ED" w14:textId="77777777" w:rsidTr="009C45F4">
        <w:tc>
          <w:tcPr>
            <w:tcW w:w="421" w:type="dxa"/>
          </w:tcPr>
          <w:p w14:paraId="3AD4DB9D" w14:textId="77777777" w:rsidR="004A4A4C" w:rsidRPr="002B6EBB" w:rsidRDefault="004A4A4C" w:rsidP="0076763D">
            <w:pPr>
              <w:spacing w:before="120" w:after="120" w:line="240" w:lineRule="auto"/>
              <w:rPr>
                <w:rFonts w:cs="Arial"/>
              </w:rPr>
            </w:pPr>
            <w:r w:rsidRPr="002B6EBB">
              <w:rPr>
                <w:rFonts w:cs="Arial"/>
              </w:rPr>
              <w:t>C</w:t>
            </w:r>
          </w:p>
        </w:tc>
        <w:tc>
          <w:tcPr>
            <w:tcW w:w="8759" w:type="dxa"/>
          </w:tcPr>
          <w:p w14:paraId="12F9D667" w14:textId="2E08EF75" w:rsidR="004A4A4C" w:rsidRPr="002B6EBB" w:rsidRDefault="004A4A4C" w:rsidP="00E36AE8">
            <w:pPr>
              <w:pStyle w:val="ListParagraph"/>
              <w:numPr>
                <w:ilvl w:val="0"/>
                <w:numId w:val="48"/>
              </w:numPr>
              <w:spacing w:before="120" w:after="120" w:line="240" w:lineRule="auto"/>
              <w:ind w:left="345"/>
              <w:rPr>
                <w:rFonts w:ascii="Arial" w:hAnsi="Arial" w:cs="Arial"/>
              </w:rPr>
            </w:pPr>
            <w:r w:rsidRPr="002B6EBB">
              <w:rPr>
                <w:rFonts w:ascii="Arial" w:hAnsi="Arial" w:cs="Arial"/>
              </w:rPr>
              <w:t xml:space="preserve">For widening of specification limits </w:t>
            </w:r>
            <w:r w:rsidR="00C62941" w:rsidRPr="002B6EBB">
              <w:rPr>
                <w:rFonts w:ascii="Arial" w:hAnsi="Arial" w:cs="Arial"/>
              </w:rPr>
              <w:t>or</w:t>
            </w:r>
            <w:r w:rsidRPr="002B6EBB">
              <w:rPr>
                <w:rFonts w:ascii="Arial" w:hAnsi="Arial" w:cs="Arial"/>
              </w:rPr>
              <w:t xml:space="preserve"> deletion of significant test parameter. For addition or replacement of a specification parameter and limit, refer to MIV-2 C8.</w:t>
            </w:r>
          </w:p>
          <w:p w14:paraId="15A2E205" w14:textId="36299BE6" w:rsidR="004A4A4C" w:rsidRPr="002B6EBB" w:rsidRDefault="004A4A4C" w:rsidP="00E36AE8">
            <w:pPr>
              <w:pStyle w:val="ListParagraph"/>
              <w:numPr>
                <w:ilvl w:val="0"/>
                <w:numId w:val="48"/>
              </w:numPr>
              <w:spacing w:before="120" w:after="120" w:line="240" w:lineRule="auto"/>
              <w:ind w:left="345"/>
              <w:rPr>
                <w:rFonts w:ascii="Arial" w:hAnsi="Arial" w:cs="Arial"/>
              </w:rPr>
            </w:pPr>
            <w:r w:rsidRPr="002B6EBB">
              <w:rPr>
                <w:rFonts w:ascii="Arial" w:hAnsi="Arial" w:cs="Arial"/>
                <w:lang w:val="en-GB"/>
              </w:rPr>
              <w:t xml:space="preserve">Applicable to non-compendial excipients. For compendial excipients, refer to </w:t>
            </w:r>
            <w:r w:rsidRPr="002B6EBB">
              <w:rPr>
                <w:rFonts w:ascii="Arial" w:hAnsi="Arial" w:cs="Arial"/>
                <w:lang w:val="en-GB"/>
              </w:rPr>
              <w:br/>
              <w:t xml:space="preserve">MIV-2 </w:t>
            </w:r>
            <w:r w:rsidR="008F18FB" w:rsidRPr="002B6EBB">
              <w:rPr>
                <w:rFonts w:ascii="Arial" w:hAnsi="Arial" w:cs="Arial"/>
                <w:lang w:val="en-GB"/>
              </w:rPr>
              <w:t>D8</w:t>
            </w:r>
            <w:r w:rsidRPr="002B6EBB">
              <w:rPr>
                <w:rFonts w:ascii="Arial" w:hAnsi="Arial" w:cs="Arial"/>
                <w:lang w:val="en-GB"/>
              </w:rPr>
              <w:t xml:space="preserve">. </w:t>
            </w:r>
          </w:p>
        </w:tc>
      </w:tr>
      <w:tr w:rsidR="004A4A4C" w:rsidRPr="002B6EBB" w14:paraId="691E6D09" w14:textId="77777777" w:rsidTr="009C45F4">
        <w:tc>
          <w:tcPr>
            <w:tcW w:w="421" w:type="dxa"/>
            <w:tcBorders>
              <w:bottom w:val="single" w:sz="4" w:space="0" w:color="auto"/>
            </w:tcBorders>
          </w:tcPr>
          <w:p w14:paraId="4CBB6609" w14:textId="77777777" w:rsidR="004A4A4C" w:rsidRPr="002B6EBB" w:rsidRDefault="004A4A4C" w:rsidP="0076763D">
            <w:pPr>
              <w:spacing w:before="120" w:after="120" w:line="240" w:lineRule="auto"/>
              <w:rPr>
                <w:rFonts w:cs="Arial"/>
              </w:rPr>
            </w:pPr>
            <w:r w:rsidRPr="002B6EBB">
              <w:rPr>
                <w:rFonts w:cs="Arial"/>
              </w:rPr>
              <w:t>D</w:t>
            </w:r>
          </w:p>
        </w:tc>
        <w:tc>
          <w:tcPr>
            <w:tcW w:w="8759" w:type="dxa"/>
            <w:tcBorders>
              <w:bottom w:val="single" w:sz="4" w:space="0" w:color="auto"/>
            </w:tcBorders>
          </w:tcPr>
          <w:p w14:paraId="4C463B1D" w14:textId="77777777" w:rsidR="004A4A4C" w:rsidRPr="002B6EBB" w:rsidRDefault="004A4A4C" w:rsidP="00E36AE8">
            <w:pPr>
              <w:pStyle w:val="ListParagraph"/>
              <w:numPr>
                <w:ilvl w:val="0"/>
                <w:numId w:val="40"/>
              </w:numPr>
              <w:tabs>
                <w:tab w:val="clear" w:pos="720"/>
                <w:tab w:val="num" w:pos="360"/>
              </w:tabs>
              <w:spacing w:before="120" w:after="120" w:line="240" w:lineRule="auto"/>
              <w:ind w:left="344"/>
              <w:rPr>
                <w:rFonts w:ascii="Arial" w:hAnsi="Arial" w:cs="Arial"/>
              </w:rPr>
            </w:pPr>
            <w:r w:rsidRPr="002B6EBB">
              <w:rPr>
                <w:rFonts w:ascii="Arial" w:hAnsi="Arial" w:cs="Arial"/>
              </w:rPr>
              <w:t>A declaration from the product registrant that the change does not impact the quality and safety of the drug product.</w:t>
            </w:r>
          </w:p>
          <w:p w14:paraId="32B99E17" w14:textId="77777777" w:rsidR="003B28F6" w:rsidRPr="002B6EBB" w:rsidRDefault="003B28F6" w:rsidP="00E36AE8">
            <w:pPr>
              <w:numPr>
                <w:ilvl w:val="0"/>
                <w:numId w:val="40"/>
              </w:numPr>
              <w:tabs>
                <w:tab w:val="clear" w:pos="720"/>
                <w:tab w:val="num" w:pos="360"/>
              </w:tabs>
              <w:spacing w:before="120" w:after="120" w:line="240" w:lineRule="auto"/>
              <w:ind w:left="344"/>
              <w:rPr>
                <w:rFonts w:cs="Arial"/>
              </w:rPr>
            </w:pPr>
            <w:r w:rsidRPr="002B6EBB">
              <w:rPr>
                <w:rFonts w:cs="Arial"/>
              </w:rPr>
              <w:t xml:space="preserve">Revised specification of the excipient. </w:t>
            </w:r>
          </w:p>
          <w:p w14:paraId="40F2409B" w14:textId="77777777" w:rsidR="004A4A4C" w:rsidRPr="002B6EBB" w:rsidRDefault="004A4A4C" w:rsidP="00E36AE8">
            <w:pPr>
              <w:pStyle w:val="ListParagraph"/>
              <w:numPr>
                <w:ilvl w:val="0"/>
                <w:numId w:val="40"/>
              </w:numPr>
              <w:tabs>
                <w:tab w:val="clear" w:pos="720"/>
                <w:tab w:val="num" w:pos="360"/>
              </w:tabs>
              <w:spacing w:before="120" w:after="120" w:line="240" w:lineRule="auto"/>
              <w:ind w:left="344"/>
              <w:rPr>
                <w:rFonts w:ascii="Arial" w:hAnsi="Arial" w:cs="Arial"/>
              </w:rPr>
            </w:pPr>
            <w:r w:rsidRPr="002B6EBB">
              <w:rPr>
                <w:rFonts w:ascii="Arial" w:hAnsi="Arial" w:cs="Arial"/>
              </w:rPr>
              <w:t>Comparative tabulated format of the approved and proposed specification of the excipient with changes highlighted.</w:t>
            </w:r>
          </w:p>
          <w:p w14:paraId="28A550ED" w14:textId="5412C88A" w:rsidR="004A4A4C" w:rsidRPr="002B6EBB" w:rsidRDefault="004A4A4C" w:rsidP="00E36AE8">
            <w:pPr>
              <w:numPr>
                <w:ilvl w:val="0"/>
                <w:numId w:val="40"/>
              </w:numPr>
              <w:tabs>
                <w:tab w:val="clear" w:pos="720"/>
                <w:tab w:val="num" w:pos="360"/>
              </w:tabs>
              <w:spacing w:before="120" w:after="120" w:line="240" w:lineRule="auto"/>
              <w:ind w:left="344"/>
              <w:rPr>
                <w:rFonts w:cs="Arial"/>
              </w:rPr>
            </w:pPr>
            <w:r w:rsidRPr="002B6EBB">
              <w:rPr>
                <w:rFonts w:cs="Arial"/>
              </w:rPr>
              <w:t>Certificate of analysis or batch analysis data of the excipient including all tests in the proposed specification</w:t>
            </w:r>
            <w:r w:rsidR="005B797B" w:rsidRPr="002B6EBB">
              <w:rPr>
                <w:rFonts w:cs="Arial"/>
              </w:rPr>
              <w:t xml:space="preserve"> of at least two batches</w:t>
            </w:r>
            <w:r w:rsidRPr="002B6EBB">
              <w:rPr>
                <w:rFonts w:cs="Arial"/>
              </w:rPr>
              <w:t>.</w:t>
            </w:r>
          </w:p>
        </w:tc>
      </w:tr>
    </w:tbl>
    <w:p w14:paraId="249A55B6" w14:textId="77777777" w:rsidR="00503590" w:rsidRPr="002B6EBB" w:rsidRDefault="00503590" w:rsidP="00503590">
      <w:pPr>
        <w:spacing w:before="120" w:after="120" w:line="240" w:lineRule="auto"/>
        <w:rPr>
          <w:rFonts w:cs="Arial"/>
          <w:b/>
          <w:color w:val="000000"/>
          <w:lang w:val="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8759"/>
      </w:tblGrid>
      <w:tr w:rsidR="00A37EFF" w:rsidRPr="00A37EFF" w14:paraId="04278162" w14:textId="77777777" w:rsidTr="001C11B8">
        <w:tc>
          <w:tcPr>
            <w:tcW w:w="9180" w:type="dxa"/>
            <w:gridSpan w:val="2"/>
            <w:tcBorders>
              <w:top w:val="thinThickThinSmallGap" w:sz="24" w:space="0" w:color="auto"/>
            </w:tcBorders>
          </w:tcPr>
          <w:p w14:paraId="4FD6F2A5" w14:textId="591EF2B5" w:rsidR="00503590" w:rsidRPr="00A37EFF" w:rsidRDefault="00503590" w:rsidP="001C11B8">
            <w:pPr>
              <w:pStyle w:val="Heading2"/>
              <w:numPr>
                <w:ilvl w:val="0"/>
                <w:numId w:val="0"/>
              </w:numPr>
              <w:spacing w:line="240" w:lineRule="auto"/>
              <w:ind w:left="578" w:hanging="578"/>
              <w:rPr>
                <w:rFonts w:cs="Arial"/>
                <w:sz w:val="22"/>
              </w:rPr>
            </w:pPr>
            <w:bookmarkStart w:id="148" w:name="_Toc172797111"/>
            <w:r w:rsidRPr="00A37EFF">
              <w:rPr>
                <w:rFonts w:cs="Arial"/>
                <w:sz w:val="22"/>
              </w:rPr>
              <w:t>B19</w:t>
            </w:r>
            <w:r w:rsidRPr="00A37EFF">
              <w:rPr>
                <w:rFonts w:cs="Arial"/>
                <w:sz w:val="22"/>
              </w:rPr>
              <w:tab/>
            </w:r>
            <w:r w:rsidR="00514370" w:rsidRPr="00A37EFF">
              <w:rPr>
                <w:rFonts w:cs="Arial"/>
                <w:sz w:val="22"/>
              </w:rPr>
              <w:t>Variation of Strain(s) for SARS-CoV-2 Vaccine</w:t>
            </w:r>
            <w:bookmarkEnd w:id="148"/>
          </w:p>
        </w:tc>
      </w:tr>
      <w:tr w:rsidR="00A37EFF" w:rsidRPr="00A37EFF" w14:paraId="0358B891" w14:textId="77777777" w:rsidTr="009C45F4">
        <w:tc>
          <w:tcPr>
            <w:tcW w:w="421" w:type="dxa"/>
          </w:tcPr>
          <w:p w14:paraId="7A9B2D1E" w14:textId="77777777" w:rsidR="00503590" w:rsidRPr="00A37EFF" w:rsidRDefault="00503590" w:rsidP="001C11B8">
            <w:pPr>
              <w:spacing w:before="120" w:after="120" w:line="240" w:lineRule="auto"/>
              <w:rPr>
                <w:rFonts w:cs="Arial"/>
              </w:rPr>
            </w:pPr>
            <w:r w:rsidRPr="00A37EFF">
              <w:rPr>
                <w:rFonts w:cs="Arial"/>
              </w:rPr>
              <w:t>C</w:t>
            </w:r>
          </w:p>
        </w:tc>
        <w:tc>
          <w:tcPr>
            <w:tcW w:w="8759" w:type="dxa"/>
          </w:tcPr>
          <w:p w14:paraId="4080F34E" w14:textId="7799E02F" w:rsidR="00514370" w:rsidRPr="00A37EFF" w:rsidRDefault="00514370" w:rsidP="00E36AE8">
            <w:pPr>
              <w:pStyle w:val="ListParagraph"/>
              <w:numPr>
                <w:ilvl w:val="0"/>
                <w:numId w:val="49"/>
              </w:numPr>
              <w:spacing w:before="120" w:after="120" w:line="240" w:lineRule="auto"/>
              <w:rPr>
                <w:rFonts w:ascii="Arial" w:hAnsi="Arial" w:cs="Arial"/>
              </w:rPr>
            </w:pPr>
            <w:r w:rsidRPr="00A37EFF">
              <w:rPr>
                <w:rFonts w:ascii="Arial" w:hAnsi="Arial" w:cs="Arial"/>
              </w:rPr>
              <w:t>For replacement of strain, antigen or coding sequence, according to the official recommendations from relevant authorities (e.g.</w:t>
            </w:r>
            <w:r w:rsidR="0028323B" w:rsidRPr="00A37EFF">
              <w:rPr>
                <w:rFonts w:ascii="Arial" w:hAnsi="Arial" w:cs="Arial"/>
              </w:rPr>
              <w:t>,</w:t>
            </w:r>
            <w:r w:rsidRPr="00A37EFF">
              <w:rPr>
                <w:rFonts w:ascii="Arial" w:hAnsi="Arial" w:cs="Arial"/>
              </w:rPr>
              <w:t xml:space="preserve"> WHO) or established global forum, </w:t>
            </w:r>
            <w:r w:rsidRPr="00A37EFF">
              <w:rPr>
                <w:rFonts w:ascii="Arial" w:hAnsi="Arial" w:cs="Arial"/>
              </w:rPr>
              <w:lastRenderedPageBreak/>
              <w:t xml:space="preserve">where the efficacy </w:t>
            </w:r>
            <w:r w:rsidR="002722A0">
              <w:rPr>
                <w:rFonts w:ascii="Arial" w:hAnsi="Arial" w:cs="Arial"/>
              </w:rPr>
              <w:t xml:space="preserve">and safety </w:t>
            </w:r>
            <w:r w:rsidRPr="00A37EFF">
              <w:rPr>
                <w:rFonts w:ascii="Arial" w:hAnsi="Arial" w:cs="Arial"/>
              </w:rPr>
              <w:t xml:space="preserve">of the modified vaccine can be inferred from the data of the approved vaccine. </w:t>
            </w:r>
          </w:p>
          <w:p w14:paraId="6F5DFA50" w14:textId="6F6519B7" w:rsidR="00503590" w:rsidRPr="00A37EFF" w:rsidRDefault="00514370" w:rsidP="00E36AE8">
            <w:pPr>
              <w:pStyle w:val="ListParagraph"/>
              <w:numPr>
                <w:ilvl w:val="0"/>
                <w:numId w:val="49"/>
              </w:numPr>
              <w:spacing w:before="120" w:after="120" w:line="240" w:lineRule="auto"/>
              <w:rPr>
                <w:rFonts w:ascii="Arial" w:hAnsi="Arial" w:cs="Arial"/>
              </w:rPr>
            </w:pPr>
            <w:r w:rsidRPr="00A37EFF">
              <w:rPr>
                <w:rFonts w:ascii="Arial" w:hAnsi="Arial" w:cs="Arial"/>
              </w:rPr>
              <w:t>Non-consequential changes should not be submitted together with MIV-1 B19. (Note: additional changes other than strain changes will require additional supporting documents, which may delay the evaluation timeline).</w:t>
            </w:r>
          </w:p>
        </w:tc>
      </w:tr>
      <w:tr w:rsidR="00A37EFF" w:rsidRPr="00A37EFF" w14:paraId="4D8A2162" w14:textId="77777777" w:rsidTr="009C45F4">
        <w:tc>
          <w:tcPr>
            <w:tcW w:w="421" w:type="dxa"/>
            <w:tcBorders>
              <w:bottom w:val="single" w:sz="4" w:space="0" w:color="auto"/>
            </w:tcBorders>
          </w:tcPr>
          <w:p w14:paraId="7DAD3C8F" w14:textId="77777777" w:rsidR="00503590" w:rsidRPr="00A37EFF" w:rsidRDefault="00503590" w:rsidP="001C11B8">
            <w:pPr>
              <w:spacing w:before="120" w:after="120" w:line="240" w:lineRule="auto"/>
              <w:rPr>
                <w:rFonts w:cs="Arial"/>
              </w:rPr>
            </w:pPr>
            <w:r w:rsidRPr="00A37EFF">
              <w:rPr>
                <w:rFonts w:cs="Arial"/>
              </w:rPr>
              <w:lastRenderedPageBreak/>
              <w:t>D</w:t>
            </w:r>
          </w:p>
        </w:tc>
        <w:tc>
          <w:tcPr>
            <w:tcW w:w="8759" w:type="dxa"/>
            <w:tcBorders>
              <w:bottom w:val="single" w:sz="4" w:space="0" w:color="auto"/>
            </w:tcBorders>
          </w:tcPr>
          <w:p w14:paraId="7A58594A" w14:textId="00E4ABEC" w:rsidR="00514370" w:rsidRDefault="00514370" w:rsidP="00E36AE8">
            <w:pPr>
              <w:numPr>
                <w:ilvl w:val="0"/>
                <w:numId w:val="50"/>
              </w:numPr>
              <w:spacing w:beforeLines="40" w:before="96" w:afterLines="40" w:after="96" w:line="240" w:lineRule="auto"/>
              <w:rPr>
                <w:rFonts w:cs="Arial"/>
              </w:rPr>
            </w:pPr>
            <w:r w:rsidRPr="00A37EFF">
              <w:rPr>
                <w:rFonts w:cs="Arial"/>
              </w:rPr>
              <w:t>Revised product label</w:t>
            </w:r>
            <w:r w:rsidR="002722A0">
              <w:rPr>
                <w:rFonts w:cs="Arial"/>
              </w:rPr>
              <w:t>s</w:t>
            </w:r>
            <w:r w:rsidRPr="00A37EFF">
              <w:rPr>
                <w:rFonts w:cs="Arial"/>
              </w:rPr>
              <w:t xml:space="preserve"> (outer carton, inner label and package insert) incorporating the proposed variation.</w:t>
            </w:r>
          </w:p>
          <w:p w14:paraId="36D75388" w14:textId="793BA64E" w:rsidR="00514370" w:rsidRPr="00A37EFF" w:rsidRDefault="00514370" w:rsidP="00E36AE8">
            <w:pPr>
              <w:numPr>
                <w:ilvl w:val="0"/>
                <w:numId w:val="50"/>
              </w:numPr>
              <w:spacing w:beforeLines="40" w:before="96" w:afterLines="40" w:after="96" w:line="240" w:lineRule="auto"/>
              <w:rPr>
                <w:rFonts w:cs="Arial"/>
              </w:rPr>
            </w:pPr>
            <w:r w:rsidRPr="00A37EFF">
              <w:rPr>
                <w:rFonts w:cs="Arial"/>
              </w:rPr>
              <w:t>Details of changes to the starting material</w:t>
            </w:r>
            <w:r w:rsidR="00254EED" w:rsidRPr="00A37EFF">
              <w:rPr>
                <w:rFonts w:cs="Arial"/>
              </w:rPr>
              <w:t xml:space="preserve">, </w:t>
            </w:r>
            <w:r w:rsidRPr="00A37EFF">
              <w:rPr>
                <w:rFonts w:cs="Arial"/>
              </w:rPr>
              <w:t xml:space="preserve">e.g., construction and synthesis of DNA template, virus seed. </w:t>
            </w:r>
          </w:p>
          <w:p w14:paraId="7DAC62C4" w14:textId="77777777" w:rsidR="00514370" w:rsidRPr="00A37EFF" w:rsidRDefault="00514370" w:rsidP="00E36AE8">
            <w:pPr>
              <w:numPr>
                <w:ilvl w:val="0"/>
                <w:numId w:val="50"/>
              </w:numPr>
              <w:spacing w:beforeLines="40" w:before="96" w:afterLines="40" w:after="96" w:line="240" w:lineRule="auto"/>
              <w:rPr>
                <w:rFonts w:cs="Arial"/>
              </w:rPr>
            </w:pPr>
            <w:r w:rsidRPr="00A37EFF">
              <w:rPr>
                <w:rFonts w:cs="Arial"/>
              </w:rPr>
              <w:t>Process validation reports and/or summaries of the critical manufacturing process for the drug substance(s) to demonstrate manufacturing consistency.</w:t>
            </w:r>
          </w:p>
          <w:p w14:paraId="5955FBA7" w14:textId="77777777" w:rsidR="00514370" w:rsidRPr="00A37EFF" w:rsidRDefault="00514370" w:rsidP="00E36AE8">
            <w:pPr>
              <w:numPr>
                <w:ilvl w:val="0"/>
                <w:numId w:val="50"/>
              </w:numPr>
              <w:spacing w:beforeLines="40" w:before="96" w:afterLines="40" w:after="96" w:line="240" w:lineRule="auto"/>
              <w:rPr>
                <w:rFonts w:cs="Arial"/>
              </w:rPr>
            </w:pPr>
            <w:r w:rsidRPr="00A37EFF">
              <w:rPr>
                <w:rFonts w:cs="Arial"/>
              </w:rPr>
              <w:t xml:space="preserve">Release and/or shelf life specification for the drug substance(s). Any major change to the specifications would require adequate scientific and/or clinical justification. </w:t>
            </w:r>
          </w:p>
          <w:p w14:paraId="52A418A6" w14:textId="0CA2A1C6" w:rsidR="00514370" w:rsidRPr="00A37EFF" w:rsidRDefault="00514370" w:rsidP="00E36AE8">
            <w:pPr>
              <w:numPr>
                <w:ilvl w:val="0"/>
                <w:numId w:val="50"/>
              </w:numPr>
              <w:spacing w:beforeLines="40" w:before="96" w:afterLines="40" w:after="96" w:line="240" w:lineRule="auto"/>
              <w:rPr>
                <w:rFonts w:cs="Arial"/>
              </w:rPr>
            </w:pPr>
            <w:r w:rsidRPr="00A37EFF">
              <w:rPr>
                <w:rFonts w:cs="Arial"/>
              </w:rPr>
              <w:t xml:space="preserve">Update and re-validation of analytical procedures and reference standards for the </w:t>
            </w:r>
            <w:r w:rsidR="00254EED" w:rsidRPr="00A37EFF">
              <w:rPr>
                <w:rFonts w:cs="Arial"/>
              </w:rPr>
              <w:t>proposed</w:t>
            </w:r>
            <w:r w:rsidRPr="00A37EFF">
              <w:rPr>
                <w:rFonts w:cs="Arial"/>
              </w:rPr>
              <w:t xml:space="preserve"> strain(s).</w:t>
            </w:r>
          </w:p>
          <w:p w14:paraId="7C52701E" w14:textId="77777777" w:rsidR="00514370" w:rsidRPr="00A37EFF" w:rsidRDefault="00514370" w:rsidP="00E36AE8">
            <w:pPr>
              <w:numPr>
                <w:ilvl w:val="0"/>
                <w:numId w:val="50"/>
              </w:numPr>
              <w:spacing w:beforeLines="40" w:before="96" w:afterLines="40" w:after="96" w:line="240" w:lineRule="auto"/>
              <w:rPr>
                <w:rFonts w:cs="Arial"/>
              </w:rPr>
            </w:pPr>
            <w:r w:rsidRPr="00A37EFF">
              <w:rPr>
                <w:rFonts w:cs="Arial"/>
              </w:rPr>
              <w:t>Batch analyses data for drug substance(s).</w:t>
            </w:r>
          </w:p>
          <w:p w14:paraId="01A42A9C" w14:textId="44F90807" w:rsidR="00514370" w:rsidRPr="00A37EFF" w:rsidRDefault="00514370" w:rsidP="00E36AE8">
            <w:pPr>
              <w:numPr>
                <w:ilvl w:val="0"/>
                <w:numId w:val="50"/>
              </w:numPr>
              <w:spacing w:beforeLines="40" w:before="96" w:afterLines="40" w:after="96" w:line="240" w:lineRule="auto"/>
              <w:rPr>
                <w:rFonts w:cs="Arial"/>
              </w:rPr>
            </w:pPr>
            <w:r w:rsidRPr="00A37EFF">
              <w:rPr>
                <w:rFonts w:cs="Arial"/>
              </w:rPr>
              <w:t xml:space="preserve">Details of changes to the composition of the vaccine due to the </w:t>
            </w:r>
            <w:r w:rsidR="00254EED" w:rsidRPr="00A37EFF">
              <w:rPr>
                <w:rFonts w:cs="Arial"/>
              </w:rPr>
              <w:t xml:space="preserve">proposed </w:t>
            </w:r>
            <w:r w:rsidRPr="00A37EFF">
              <w:rPr>
                <w:rFonts w:cs="Arial"/>
              </w:rPr>
              <w:t xml:space="preserve">strain(s). </w:t>
            </w:r>
          </w:p>
          <w:p w14:paraId="120351F4" w14:textId="77777777" w:rsidR="00514370" w:rsidRPr="00A37EFF" w:rsidRDefault="00514370" w:rsidP="00E36AE8">
            <w:pPr>
              <w:numPr>
                <w:ilvl w:val="0"/>
                <w:numId w:val="50"/>
              </w:numPr>
              <w:spacing w:beforeLines="40" w:before="96" w:afterLines="40" w:after="96" w:line="240" w:lineRule="auto"/>
              <w:rPr>
                <w:rFonts w:cs="Arial"/>
              </w:rPr>
            </w:pPr>
            <w:r w:rsidRPr="00A37EFF">
              <w:rPr>
                <w:rFonts w:cs="Arial"/>
              </w:rPr>
              <w:t>Release and/or shelf life specification for the vaccine. Any major change to the specifications would require adequate scientific and/or clinical justification.</w:t>
            </w:r>
          </w:p>
          <w:p w14:paraId="246BC8B9" w14:textId="7F4B4D96" w:rsidR="00514370" w:rsidRPr="00A37EFF" w:rsidRDefault="00514370" w:rsidP="00E36AE8">
            <w:pPr>
              <w:numPr>
                <w:ilvl w:val="0"/>
                <w:numId w:val="50"/>
              </w:numPr>
              <w:spacing w:beforeLines="40" w:before="96" w:afterLines="40" w:after="96" w:line="240" w:lineRule="auto"/>
              <w:rPr>
                <w:rFonts w:cs="Arial"/>
              </w:rPr>
            </w:pPr>
            <w:r w:rsidRPr="00A37EFF">
              <w:rPr>
                <w:rFonts w:cs="Arial"/>
              </w:rPr>
              <w:t>Comparative batch analyses data (</w:t>
            </w:r>
            <w:r w:rsidR="002722A0">
              <w:rPr>
                <w:rFonts w:cs="Arial"/>
              </w:rPr>
              <w:t>tabulated</w:t>
            </w:r>
            <w:r w:rsidRPr="00A37EFF">
              <w:rPr>
                <w:rFonts w:cs="Arial"/>
              </w:rPr>
              <w:t xml:space="preserve">) of the vaccines manufactured using the approved and </w:t>
            </w:r>
            <w:r w:rsidR="00254EED" w:rsidRPr="00A37EFF">
              <w:rPr>
                <w:rFonts w:cs="Arial"/>
              </w:rPr>
              <w:t xml:space="preserve">proposed </w:t>
            </w:r>
            <w:r w:rsidRPr="00A37EFF">
              <w:rPr>
                <w:rFonts w:cs="Arial"/>
              </w:rPr>
              <w:t>strain(s).</w:t>
            </w:r>
          </w:p>
          <w:p w14:paraId="79700494" w14:textId="613B5159" w:rsidR="00C66C9D" w:rsidRPr="004B2707" w:rsidRDefault="00C66C9D" w:rsidP="00E36AE8">
            <w:pPr>
              <w:numPr>
                <w:ilvl w:val="0"/>
                <w:numId w:val="50"/>
              </w:numPr>
              <w:spacing w:beforeLines="40" w:before="96" w:afterLines="40" w:after="96" w:line="240" w:lineRule="auto"/>
              <w:rPr>
                <w:rFonts w:cs="Arial"/>
              </w:rPr>
            </w:pPr>
            <w:bookmarkStart w:id="149" w:name="_Hlk138234898"/>
            <w:r w:rsidRPr="004B2707">
              <w:rPr>
                <w:rFonts w:cs="Arial"/>
              </w:rPr>
              <w:t>Demonstration of the applicability of the approved shelf life of the drug substance(s) and finished product</w:t>
            </w:r>
            <w:r w:rsidR="002722A0">
              <w:rPr>
                <w:rFonts w:cs="Arial"/>
              </w:rPr>
              <w:t xml:space="preserve"> to the modified vaccine</w:t>
            </w:r>
            <w:r w:rsidR="002722A0" w:rsidRPr="004B2707">
              <w:rPr>
                <w:rFonts w:cs="Arial"/>
              </w:rPr>
              <w:t>,</w:t>
            </w:r>
            <w:r w:rsidRPr="004B2707">
              <w:rPr>
                <w:rFonts w:cs="Arial"/>
              </w:rPr>
              <w:t xml:space="preserve"> e.g., </w:t>
            </w:r>
            <w:r w:rsidR="002722A0">
              <w:rPr>
                <w:rFonts w:cs="Arial"/>
              </w:rPr>
              <w:t xml:space="preserve">with </w:t>
            </w:r>
            <w:r w:rsidRPr="004B2707">
              <w:rPr>
                <w:rFonts w:cs="Arial"/>
              </w:rPr>
              <w:t xml:space="preserve">real-time </w:t>
            </w:r>
            <w:r>
              <w:t>stability data, accelerated and/or stress stability data, or predictive stability models</w:t>
            </w:r>
            <w:r w:rsidRPr="004B2707">
              <w:rPr>
                <w:rFonts w:cs="Arial"/>
              </w:rPr>
              <w:t>.</w:t>
            </w:r>
          </w:p>
          <w:bookmarkEnd w:id="149"/>
          <w:p w14:paraId="5DE54B22" w14:textId="47D76B91" w:rsidR="00514370" w:rsidRPr="00A37EFF" w:rsidRDefault="00514370" w:rsidP="00E36AE8">
            <w:pPr>
              <w:numPr>
                <w:ilvl w:val="0"/>
                <w:numId w:val="50"/>
              </w:numPr>
              <w:spacing w:beforeLines="40" w:before="96" w:afterLines="40" w:after="96" w:line="240" w:lineRule="auto"/>
              <w:rPr>
                <w:rFonts w:cs="Arial"/>
              </w:rPr>
            </w:pPr>
            <w:r w:rsidRPr="00A37EFF">
              <w:rPr>
                <w:rFonts w:cs="Arial"/>
              </w:rPr>
              <w:t xml:space="preserve">A commitment letter to complete the on-going stability studies to support the approved shelf life. The product registrant shall report to the Health Sciences Authority any out-of-specification result (with proposed action). Submission of the </w:t>
            </w:r>
            <w:r w:rsidR="002722A0">
              <w:rPr>
                <w:rFonts w:cs="Arial"/>
              </w:rPr>
              <w:t xml:space="preserve">stability studies report </w:t>
            </w:r>
            <w:r w:rsidRPr="00A37EFF">
              <w:rPr>
                <w:rFonts w:cs="Arial"/>
              </w:rPr>
              <w:t>is not required but the data shall be provided to the Health Sciences Authority upon request.</w:t>
            </w:r>
          </w:p>
          <w:p w14:paraId="40804F3D" w14:textId="61001D9D" w:rsidR="00514370" w:rsidRPr="00A37EFF" w:rsidRDefault="00514370" w:rsidP="00E36AE8">
            <w:pPr>
              <w:numPr>
                <w:ilvl w:val="0"/>
                <w:numId w:val="50"/>
              </w:numPr>
              <w:spacing w:beforeLines="40" w:before="96" w:afterLines="40" w:after="96" w:line="240" w:lineRule="auto"/>
              <w:rPr>
                <w:rFonts w:cs="Arial"/>
              </w:rPr>
            </w:pPr>
            <w:r w:rsidRPr="00A37EFF">
              <w:rPr>
                <w:rFonts w:cs="Arial"/>
              </w:rPr>
              <w:t xml:space="preserve">Justification for not submitting new clinical data for the </w:t>
            </w:r>
            <w:r w:rsidR="007E4AE9" w:rsidRPr="00A37EFF">
              <w:rPr>
                <w:rFonts w:cs="Arial"/>
              </w:rPr>
              <w:t>proposed</w:t>
            </w:r>
            <w:r w:rsidRPr="00A37EFF">
              <w:rPr>
                <w:rFonts w:cs="Arial"/>
              </w:rPr>
              <w:t xml:space="preserve"> strain(s). </w:t>
            </w:r>
          </w:p>
          <w:p w14:paraId="7E8849F4" w14:textId="156CA29E" w:rsidR="00503590" w:rsidRPr="00A37EFF" w:rsidRDefault="00514370" w:rsidP="00E36AE8">
            <w:pPr>
              <w:numPr>
                <w:ilvl w:val="0"/>
                <w:numId w:val="50"/>
              </w:numPr>
              <w:spacing w:beforeLines="40" w:before="96" w:afterLines="40" w:after="96" w:line="240" w:lineRule="auto"/>
              <w:rPr>
                <w:rFonts w:cs="Arial"/>
              </w:rPr>
            </w:pPr>
            <w:r w:rsidRPr="00A37EFF">
              <w:rPr>
                <w:rFonts w:cs="Arial"/>
              </w:rPr>
              <w:t>Revised Risk Management Plan, if required.</w:t>
            </w:r>
          </w:p>
        </w:tc>
      </w:tr>
    </w:tbl>
    <w:p w14:paraId="38E01227" w14:textId="354ED9C7" w:rsidR="00FC3713" w:rsidRPr="00C0644B" w:rsidRDefault="00FC3713" w:rsidP="0076763D">
      <w:pPr>
        <w:spacing w:before="120" w:after="120" w:line="240" w:lineRule="auto"/>
        <w:rPr>
          <w:rFonts w:cs="Arial"/>
          <w:b/>
          <w:color w:val="000000"/>
          <w:lang w:val="en-GB"/>
        </w:rPr>
      </w:pPr>
      <w:r w:rsidRPr="00C0644B">
        <w:rPr>
          <w:rFonts w:cs="Arial"/>
          <w:b/>
          <w:color w:val="000000"/>
          <w:lang w:val="en-GB"/>
        </w:rPr>
        <w:t>_____________________________________________________________</w:t>
      </w:r>
      <w:r w:rsidR="00683B6D" w:rsidRPr="00C0644B">
        <w:rPr>
          <w:rFonts w:cs="Arial"/>
          <w:b/>
          <w:color w:val="000000"/>
          <w:lang w:val="en-GB"/>
        </w:rPr>
        <w:t>___</w:t>
      </w:r>
    </w:p>
    <w:p w14:paraId="0725362B" w14:textId="77777777" w:rsidR="00FC3713" w:rsidRPr="00682974" w:rsidRDefault="00FC3713" w:rsidP="0076763D">
      <w:pPr>
        <w:spacing w:line="360" w:lineRule="auto"/>
        <w:rPr>
          <w:rFonts w:cs="Arial"/>
          <w:b/>
          <w:color w:val="000000"/>
          <w:sz w:val="24"/>
          <w:lang w:val="en-GB"/>
        </w:rPr>
      </w:pPr>
      <w:r w:rsidRPr="00682974">
        <w:rPr>
          <w:rFonts w:cs="Arial"/>
          <w:b/>
          <w:color w:val="000000"/>
          <w:sz w:val="24"/>
          <w:lang w:val="en-GB"/>
        </w:rPr>
        <w:t>REVISION HISTORY</w:t>
      </w:r>
    </w:p>
    <w:p w14:paraId="399BB47D" w14:textId="77777777" w:rsidR="00FC3713" w:rsidRPr="006A1B99" w:rsidRDefault="00FC3713" w:rsidP="0076763D">
      <w:pPr>
        <w:spacing w:line="360" w:lineRule="auto"/>
        <w:rPr>
          <w:rFonts w:cs="Arial"/>
          <w:color w:val="000000"/>
          <w:szCs w:val="20"/>
          <w:u w:val="single"/>
          <w:lang w:val="en-GB"/>
        </w:rPr>
      </w:pPr>
      <w:r w:rsidRPr="006A1B99">
        <w:rPr>
          <w:rFonts w:cs="Arial"/>
          <w:color w:val="000000"/>
          <w:szCs w:val="20"/>
          <w:u w:val="single"/>
          <w:lang w:val="en-GB"/>
        </w:rPr>
        <w:t>Guidance Version (Publish Date)</w:t>
      </w:r>
    </w:p>
    <w:p w14:paraId="13A97A5A" w14:textId="41D66801" w:rsidR="00830366" w:rsidRPr="00C71A8C" w:rsidRDefault="005B024B" w:rsidP="008F14B2">
      <w:pPr>
        <w:tabs>
          <w:tab w:val="left" w:pos="7501"/>
        </w:tabs>
        <w:rPr>
          <w:lang w:val="en-US" w:eastAsia="en-US"/>
        </w:rPr>
      </w:pPr>
      <w:r w:rsidRPr="007640DC">
        <w:rPr>
          <w:rFonts w:cs="Arial"/>
          <w:color w:val="000000"/>
          <w:szCs w:val="20"/>
          <w:lang w:val="en-GB"/>
        </w:rPr>
        <w:t>TPB-SUB-012</w:t>
      </w:r>
      <w:r w:rsidR="00FC3713" w:rsidRPr="007640DC">
        <w:rPr>
          <w:rFonts w:cs="Arial"/>
          <w:color w:val="000000"/>
          <w:szCs w:val="20"/>
          <w:lang w:val="en-GB"/>
        </w:rPr>
        <w:t>-</w:t>
      </w:r>
      <w:r w:rsidR="005D67DF">
        <w:rPr>
          <w:rFonts w:cs="Arial"/>
          <w:color w:val="000000"/>
          <w:szCs w:val="20"/>
          <w:lang w:val="en-GB"/>
        </w:rPr>
        <w:t>00</w:t>
      </w:r>
      <w:r w:rsidR="00591ECA">
        <w:rPr>
          <w:rFonts w:cs="Arial"/>
          <w:color w:val="000000"/>
          <w:szCs w:val="20"/>
          <w:lang w:val="en-GB"/>
        </w:rPr>
        <w:t>6</w:t>
      </w:r>
      <w:r w:rsidR="005D67DF" w:rsidRPr="007640DC">
        <w:rPr>
          <w:rFonts w:cs="Arial"/>
          <w:color w:val="000000"/>
          <w:szCs w:val="20"/>
          <w:lang w:val="en-GB"/>
        </w:rPr>
        <w:t xml:space="preserve"> </w:t>
      </w:r>
      <w:r w:rsidR="00FC3713" w:rsidRPr="007640DC">
        <w:rPr>
          <w:rFonts w:cs="Arial"/>
          <w:color w:val="000000"/>
          <w:szCs w:val="20"/>
          <w:lang w:val="en-GB"/>
        </w:rPr>
        <w:t>(</w:t>
      </w:r>
      <w:r w:rsidR="00B75BC8">
        <w:rPr>
          <w:rFonts w:cs="Arial"/>
          <w:color w:val="000000"/>
          <w:szCs w:val="20"/>
          <w:lang w:val="en-GB"/>
        </w:rPr>
        <w:t>uploaded</w:t>
      </w:r>
      <w:r w:rsidR="00FC3713" w:rsidRPr="007640DC">
        <w:rPr>
          <w:rFonts w:cs="Arial"/>
          <w:color w:val="000000"/>
          <w:szCs w:val="20"/>
          <w:lang w:val="en-GB"/>
        </w:rPr>
        <w:t xml:space="preserve"> </w:t>
      </w:r>
      <w:r w:rsidR="0015486F">
        <w:rPr>
          <w:rFonts w:cs="Arial"/>
          <w:color w:val="000000"/>
          <w:szCs w:val="20"/>
          <w:lang w:val="en-GB"/>
        </w:rPr>
        <w:t>31 July</w:t>
      </w:r>
      <w:r w:rsidR="005C1AEB">
        <w:rPr>
          <w:rFonts w:cs="Arial"/>
          <w:color w:val="000000"/>
          <w:szCs w:val="20"/>
          <w:lang w:val="en-GB"/>
        </w:rPr>
        <w:t xml:space="preserve"> 2024</w:t>
      </w:r>
      <w:r w:rsidR="00FC3713" w:rsidRPr="007640DC">
        <w:rPr>
          <w:rFonts w:cs="Arial"/>
          <w:color w:val="000000"/>
          <w:szCs w:val="20"/>
          <w:lang w:val="en-GB"/>
        </w:rPr>
        <w:t>)</w:t>
      </w:r>
    </w:p>
    <w:sectPr w:rsidR="00830366" w:rsidRPr="00C71A8C" w:rsidSect="008F14B2">
      <w:headerReference w:type="default" r:id="rId11"/>
      <w:footerReference w:type="default" r:id="rId12"/>
      <w:pgSz w:w="11909" w:h="16834" w:code="9"/>
      <w:pgMar w:top="1529" w:right="994" w:bottom="1296" w:left="1440" w:header="426" w:footer="246" w:gutter="2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0717C" w14:textId="77777777" w:rsidR="009745A8" w:rsidRDefault="009745A8">
      <w:r>
        <w:separator/>
      </w:r>
    </w:p>
  </w:endnote>
  <w:endnote w:type="continuationSeparator" w:id="0">
    <w:p w14:paraId="6F275983" w14:textId="77777777" w:rsidR="009745A8" w:rsidRDefault="0097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95570" w14:textId="77777777" w:rsidR="008F14B2" w:rsidRPr="003D409F" w:rsidRDefault="008F14B2" w:rsidP="00491DF1">
    <w:pPr>
      <w:pStyle w:val="Footer"/>
      <w:tabs>
        <w:tab w:val="clear" w:pos="4320"/>
        <w:tab w:val="clear" w:pos="8640"/>
      </w:tabs>
      <w:spacing w:after="0"/>
      <w:ind w:right="-79"/>
      <w:rPr>
        <w:rStyle w:val="PageNumber"/>
        <w:rFonts w:ascii="Arial Narrow" w:hAnsi="Arial Narrow"/>
        <w:b/>
        <w:sz w:val="20"/>
        <w:szCs w:val="20"/>
      </w:rPr>
    </w:pPr>
    <w:r>
      <w:rPr>
        <w:rFonts w:ascii="Arial Narrow" w:hAnsi="Arial Narrow"/>
        <w:b/>
        <w:bCs/>
        <w:sz w:val="20"/>
      </w:rPr>
      <w:t xml:space="preserve">HEALTH SCIENCES AUTHORITY – HEALTH PRODUCTS REGULATION </w:t>
    </w:r>
    <w:r w:rsidRPr="00210AC3">
      <w:rPr>
        <w:rFonts w:ascii="Arial Narrow" w:hAnsi="Arial Narrow"/>
        <w:b/>
        <w:bCs/>
        <w:sz w:val="20"/>
      </w:rPr>
      <w:t xml:space="preserve">GROUP   </w:t>
    </w:r>
    <w:r>
      <w:rPr>
        <w:rFonts w:ascii="Arial Narrow" w:hAnsi="Arial Narrow"/>
        <w:b/>
        <w:bCs/>
        <w:sz w:val="20"/>
      </w:rPr>
      <w:t xml:space="preserve">   </w:t>
    </w:r>
    <w:r w:rsidRPr="00210AC3">
      <w:rPr>
        <w:rStyle w:val="PageNumber"/>
        <w:rFonts w:ascii="Arial Narrow" w:hAnsi="Arial Narrow"/>
        <w:b/>
        <w:sz w:val="20"/>
        <w:szCs w:val="20"/>
      </w:rPr>
      <w:t xml:space="preserve">   </w:t>
    </w:r>
    <w:r>
      <w:rPr>
        <w:rStyle w:val="PageNumber"/>
        <w:rFonts w:ascii="Arial Narrow" w:hAnsi="Arial Narrow"/>
        <w:b/>
        <w:sz w:val="20"/>
        <w:szCs w:val="20"/>
      </w:rPr>
      <w:t xml:space="preserve">Appendix 14A - </w:t>
    </w:r>
    <w:r w:rsidRPr="00210AC3">
      <w:rPr>
        <w:rStyle w:val="PageNumber"/>
        <w:rFonts w:ascii="Arial Narrow" w:hAnsi="Arial Narrow"/>
        <w:b/>
        <w:sz w:val="20"/>
        <w:szCs w:val="20"/>
      </w:rPr>
      <w:t xml:space="preserve">Page </w:t>
    </w:r>
    <w:r w:rsidRPr="00210AC3">
      <w:rPr>
        <w:rStyle w:val="PageNumber"/>
        <w:rFonts w:ascii="Arial Narrow" w:hAnsi="Arial Narrow"/>
        <w:b/>
        <w:sz w:val="20"/>
        <w:szCs w:val="20"/>
      </w:rPr>
      <w:fldChar w:fldCharType="begin"/>
    </w:r>
    <w:r w:rsidRPr="00210AC3">
      <w:rPr>
        <w:rStyle w:val="PageNumber"/>
        <w:rFonts w:ascii="Arial Narrow" w:hAnsi="Arial Narrow"/>
        <w:b/>
        <w:sz w:val="20"/>
        <w:szCs w:val="20"/>
      </w:rPr>
      <w:instrText xml:space="preserve"> PAGE </w:instrText>
    </w:r>
    <w:r w:rsidRPr="00210AC3">
      <w:rPr>
        <w:rStyle w:val="PageNumber"/>
        <w:rFonts w:ascii="Arial Narrow" w:hAnsi="Arial Narrow"/>
        <w:b/>
        <w:sz w:val="20"/>
        <w:szCs w:val="20"/>
      </w:rPr>
      <w:fldChar w:fldCharType="separate"/>
    </w:r>
    <w:r>
      <w:rPr>
        <w:rStyle w:val="PageNumber"/>
        <w:rFonts w:ascii="Arial Narrow" w:hAnsi="Arial Narrow"/>
        <w:b/>
        <w:noProof/>
        <w:sz w:val="20"/>
        <w:szCs w:val="20"/>
      </w:rPr>
      <w:t>12</w:t>
    </w:r>
    <w:r w:rsidRPr="00210AC3">
      <w:rPr>
        <w:rStyle w:val="PageNumber"/>
        <w:rFonts w:ascii="Arial Narrow" w:hAnsi="Arial Narrow"/>
        <w:b/>
        <w:sz w:val="20"/>
        <w:szCs w:val="20"/>
      </w:rPr>
      <w:fldChar w:fldCharType="end"/>
    </w:r>
    <w:r w:rsidRPr="00210AC3">
      <w:rPr>
        <w:rStyle w:val="PageNumber"/>
        <w:rFonts w:ascii="Arial Narrow" w:hAnsi="Arial Narrow"/>
        <w:b/>
        <w:sz w:val="20"/>
        <w:szCs w:val="20"/>
      </w:rPr>
      <w:t xml:space="preserve"> of </w:t>
    </w:r>
    <w:r>
      <w:rPr>
        <w:rStyle w:val="PageNumber"/>
        <w:rFonts w:ascii="Arial Narrow" w:hAnsi="Arial Narrow"/>
        <w:b/>
        <w:sz w:val="20"/>
        <w:szCs w:val="20"/>
      </w:rPr>
      <w:t>15</w:t>
    </w:r>
  </w:p>
  <w:p w14:paraId="730F7AD5" w14:textId="77777777" w:rsidR="008F14B2" w:rsidRPr="00A56CA6" w:rsidRDefault="008F14B2" w:rsidP="00491DF1">
    <w:pPr>
      <w:pStyle w:val="Foote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FD497" w14:textId="77777777" w:rsidR="009745A8" w:rsidRDefault="009745A8">
      <w:r>
        <w:separator/>
      </w:r>
    </w:p>
  </w:footnote>
  <w:footnote w:type="continuationSeparator" w:id="0">
    <w:p w14:paraId="711EB844" w14:textId="77777777" w:rsidR="009745A8" w:rsidRDefault="00974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9EC10" w14:textId="77777777" w:rsidR="008F14B2" w:rsidRPr="00210AC3" w:rsidRDefault="008F14B2" w:rsidP="009454BC">
    <w:pPr>
      <w:pStyle w:val="Header"/>
      <w:tabs>
        <w:tab w:val="clear" w:pos="8640"/>
        <w:tab w:val="right" w:pos="9183"/>
      </w:tabs>
      <w:spacing w:after="0" w:line="240" w:lineRule="auto"/>
      <w:rPr>
        <w:rFonts w:ascii="Arial Narrow" w:hAnsi="Arial Narrow"/>
        <w:b/>
      </w:rPr>
    </w:pPr>
    <w:r w:rsidRPr="00210AC3">
      <w:rPr>
        <w:rFonts w:ascii="Arial Narrow" w:hAnsi="Arial Narrow"/>
        <w:b/>
        <w:caps/>
        <w:sz w:val="20"/>
        <w:szCs w:val="20"/>
      </w:rPr>
      <w:t xml:space="preserve">Guidance on </w:t>
    </w:r>
    <w:r>
      <w:rPr>
        <w:rFonts w:ascii="Arial Narrow" w:hAnsi="Arial Narrow"/>
        <w:b/>
        <w:caps/>
        <w:sz w:val="20"/>
        <w:szCs w:val="20"/>
      </w:rPr>
      <w:t>therapeutic</w:t>
    </w:r>
    <w:r w:rsidRPr="00210AC3">
      <w:rPr>
        <w:rFonts w:ascii="Arial Narrow" w:hAnsi="Arial Narrow"/>
        <w:b/>
        <w:caps/>
        <w:sz w:val="20"/>
        <w:szCs w:val="20"/>
      </w:rPr>
      <w:t xml:space="preserve"> Product Registration in Singapore</w:t>
    </w:r>
    <w:r w:rsidRPr="00210AC3">
      <w:rPr>
        <w:rFonts w:ascii="Arial Narrow" w:hAnsi="Arial Narrow"/>
        <w:b/>
        <w:bCs/>
        <w:caps/>
        <w:sz w:val="20"/>
      </w:rPr>
      <w:tab/>
    </w:r>
    <w:r>
      <w:rPr>
        <w:rFonts w:ascii="Arial Narrow" w:hAnsi="Arial Narrow"/>
        <w:b/>
        <w:bCs/>
        <w:caps/>
        <w:sz w:val="20"/>
      </w:rPr>
      <w:t>AUGUST 2024</w:t>
    </w:r>
  </w:p>
  <w:p w14:paraId="10C1E0E8" w14:textId="77777777" w:rsidR="008F14B2" w:rsidRDefault="008F14B2" w:rsidP="009454BC">
    <w:pPr>
      <w:pStyle w:val="Header"/>
      <w:spacing w:after="0" w:line="240" w:lineRule="auto"/>
    </w:pPr>
    <w:r>
      <w:rPr>
        <w:rFonts w:ascii="Arial Narrow" w:hAnsi="Arial Narrow"/>
        <w:b/>
        <w:bCs/>
        <w:caps/>
        <w:sz w:val="20"/>
      </w:rPr>
      <w:t>– guideline on minor variation applications for biological therapeutic products</w:t>
    </w:r>
  </w:p>
  <w:p w14:paraId="78DDD582" w14:textId="77777777" w:rsidR="008F14B2" w:rsidRPr="005408A2" w:rsidRDefault="008F14B2" w:rsidP="009454BC">
    <w:pPr>
      <w:pStyle w:val="ChapterHeading1"/>
      <w:numPr>
        <w:ilvl w:val="0"/>
        <w:numId w:val="0"/>
      </w:numPr>
      <w:spacing w:before="0" w:after="0" w:line="240" w:lineRule="auto"/>
      <w:ind w:left="2127" w:hanging="2127"/>
      <w:contextualSpacing w:val="0"/>
      <w:outlineLvl w:val="1"/>
      <w:rPr>
        <w:rFonts w:ascii="Arial Narrow" w:hAnsi="Arial Narrow"/>
        <w:caps/>
        <w:sz w:val="20"/>
        <w:szCs w:val="22"/>
      </w:rPr>
    </w:pPr>
    <w:r w:rsidRPr="005408A2">
      <w:rPr>
        <w:rFonts w:ascii="Arial Narrow" w:hAnsi="Arial Narrow"/>
        <w:caps/>
        <w:sz w:val="20"/>
        <w:szCs w:val="22"/>
      </w:rPr>
      <w:t>APPENDIX 1</w:t>
    </w:r>
    <w:r>
      <w:rPr>
        <w:rFonts w:ascii="Arial Narrow" w:hAnsi="Arial Narrow"/>
        <w:caps/>
        <w:sz w:val="20"/>
        <w:szCs w:val="22"/>
      </w:rPr>
      <w:t>4</w:t>
    </w:r>
    <w:r w:rsidRPr="005408A2">
      <w:rPr>
        <w:rFonts w:ascii="Arial Narrow" w:hAnsi="Arial Narrow"/>
        <w:caps/>
        <w:sz w:val="20"/>
        <w:szCs w:val="22"/>
      </w:rPr>
      <w:t xml:space="preserve">A </w:t>
    </w:r>
    <w:r>
      <w:rPr>
        <w:rFonts w:ascii="Arial Narrow" w:hAnsi="Arial Narrow"/>
        <w:caps/>
        <w:sz w:val="20"/>
        <w:szCs w:val="22"/>
      </w:rPr>
      <w:t xml:space="preserve">- </w:t>
    </w:r>
    <w:r w:rsidRPr="005408A2">
      <w:rPr>
        <w:rFonts w:ascii="Arial Narrow" w:hAnsi="Arial Narrow"/>
        <w:caps/>
        <w:sz w:val="20"/>
        <w:szCs w:val="22"/>
      </w:rPr>
      <w:t>PART A: CHECKLIST ON DOSSIER REQUIREMENTS FOR MIV-1 VARIATION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BA249E0A"/>
    <w:lvl w:ilvl="0">
      <w:start w:val="1"/>
      <w:numFmt w:val="decimal"/>
      <w:pStyle w:val="ListNumber3"/>
      <w:lvlText w:val="%1."/>
      <w:lvlJc w:val="left"/>
      <w:pPr>
        <w:tabs>
          <w:tab w:val="num" w:pos="849"/>
        </w:tabs>
        <w:ind w:left="849" w:hanging="360"/>
      </w:pPr>
    </w:lvl>
  </w:abstractNum>
  <w:abstractNum w:abstractNumId="1" w15:restartNumberingAfterBreak="0">
    <w:nsid w:val="FFFFFF7F"/>
    <w:multiLevelType w:val="singleLevel"/>
    <w:tmpl w:val="3C7EF62C"/>
    <w:lvl w:ilvl="0">
      <w:start w:val="1"/>
      <w:numFmt w:val="decimal"/>
      <w:pStyle w:val="ListNumber2"/>
      <w:lvlText w:val="%1."/>
      <w:lvlJc w:val="left"/>
      <w:pPr>
        <w:tabs>
          <w:tab w:val="num" w:pos="643"/>
        </w:tabs>
        <w:ind w:left="643" w:hanging="360"/>
      </w:pPr>
    </w:lvl>
  </w:abstractNum>
  <w:abstractNum w:abstractNumId="2" w15:restartNumberingAfterBreak="0">
    <w:nsid w:val="FFFFFF88"/>
    <w:multiLevelType w:val="singleLevel"/>
    <w:tmpl w:val="00B8CF2A"/>
    <w:lvl w:ilvl="0">
      <w:start w:val="1"/>
      <w:numFmt w:val="decimal"/>
      <w:pStyle w:val="ListNumber"/>
      <w:lvlText w:val="%1."/>
      <w:lvlJc w:val="left"/>
      <w:pPr>
        <w:tabs>
          <w:tab w:val="num" w:pos="360"/>
        </w:tabs>
        <w:ind w:left="360" w:hanging="360"/>
      </w:pPr>
    </w:lvl>
  </w:abstractNum>
  <w:abstractNum w:abstractNumId="3" w15:restartNumberingAfterBreak="0">
    <w:nsid w:val="00FA1793"/>
    <w:multiLevelType w:val="hybridMultilevel"/>
    <w:tmpl w:val="45762E2A"/>
    <w:lvl w:ilvl="0" w:tplc="566278A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B15F40"/>
    <w:multiLevelType w:val="hybridMultilevel"/>
    <w:tmpl w:val="BC84B5BE"/>
    <w:lvl w:ilvl="0" w:tplc="043E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31602AC"/>
    <w:multiLevelType w:val="hybridMultilevel"/>
    <w:tmpl w:val="01CC5E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44D2368"/>
    <w:multiLevelType w:val="hybridMultilevel"/>
    <w:tmpl w:val="132E36D6"/>
    <w:lvl w:ilvl="0" w:tplc="F8EC2A12">
      <w:start w:val="1"/>
      <w:numFmt w:val="decimal"/>
      <w:lvlText w:val="%1."/>
      <w:lvlJc w:val="left"/>
      <w:pPr>
        <w:tabs>
          <w:tab w:val="num" w:pos="720"/>
        </w:tabs>
        <w:ind w:left="720" w:hanging="360"/>
      </w:pPr>
      <w:rPr>
        <w:rFonts w:hint="default"/>
        <w:color w:val="auto"/>
      </w:rPr>
    </w:lvl>
    <w:lvl w:ilvl="1" w:tplc="043E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46668D9"/>
    <w:multiLevelType w:val="hybridMultilevel"/>
    <w:tmpl w:val="FB7694DC"/>
    <w:lvl w:ilvl="0" w:tplc="FFFFFFFF">
      <w:start w:val="1"/>
      <w:numFmt w:val="decimal"/>
      <w:lvlText w:val="%1."/>
      <w:lvlJc w:val="left"/>
      <w:pPr>
        <w:ind w:left="360" w:hanging="360"/>
      </w:pPr>
      <w:rPr>
        <w:rFonts w:ascii="Arial" w:hAnsi="Arial" w:cs="Arial" w:hint="default"/>
        <w:color w:val="auto"/>
      </w:rPr>
    </w:lvl>
    <w:lvl w:ilvl="1" w:tplc="6846A530">
      <w:start w:val="1"/>
      <w:numFmt w:val="lowerRoman"/>
      <w:lvlText w:val="%2)"/>
      <w:lvlJc w:val="left"/>
      <w:pPr>
        <w:ind w:left="1080" w:hanging="360"/>
      </w:pPr>
      <w:rPr>
        <w:rFonts w:hint="default"/>
      </w:rPr>
    </w:lvl>
    <w:lvl w:ilvl="2" w:tplc="FFFFFFFF">
      <w:start w:val="1"/>
      <w:numFmt w:val="lowerRoman"/>
      <w:lvlText w:val="%3)"/>
      <w:lvlJc w:val="left"/>
      <w:pPr>
        <w:ind w:left="2340" w:hanging="72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4AC5B69"/>
    <w:multiLevelType w:val="hybridMultilevel"/>
    <w:tmpl w:val="BCF20284"/>
    <w:lvl w:ilvl="0" w:tplc="48090013">
      <w:start w:val="1"/>
      <w:numFmt w:val="upperRoman"/>
      <w:lvlText w:val="%1."/>
      <w:lvlJc w:val="right"/>
      <w:pPr>
        <w:ind w:left="1173" w:hanging="360"/>
      </w:pPr>
    </w:lvl>
    <w:lvl w:ilvl="1" w:tplc="4809001B">
      <w:start w:val="1"/>
      <w:numFmt w:val="lowerRoman"/>
      <w:lvlText w:val="%2."/>
      <w:lvlJc w:val="right"/>
      <w:pPr>
        <w:ind w:left="1893" w:hanging="360"/>
      </w:pPr>
    </w:lvl>
    <w:lvl w:ilvl="2" w:tplc="4809001B" w:tentative="1">
      <w:start w:val="1"/>
      <w:numFmt w:val="lowerRoman"/>
      <w:lvlText w:val="%3."/>
      <w:lvlJc w:val="right"/>
      <w:pPr>
        <w:ind w:left="2613" w:hanging="180"/>
      </w:pPr>
    </w:lvl>
    <w:lvl w:ilvl="3" w:tplc="4809000F" w:tentative="1">
      <w:start w:val="1"/>
      <w:numFmt w:val="decimal"/>
      <w:lvlText w:val="%4."/>
      <w:lvlJc w:val="left"/>
      <w:pPr>
        <w:ind w:left="3333" w:hanging="360"/>
      </w:pPr>
    </w:lvl>
    <w:lvl w:ilvl="4" w:tplc="48090019" w:tentative="1">
      <w:start w:val="1"/>
      <w:numFmt w:val="lowerLetter"/>
      <w:lvlText w:val="%5."/>
      <w:lvlJc w:val="left"/>
      <w:pPr>
        <w:ind w:left="4053" w:hanging="360"/>
      </w:pPr>
    </w:lvl>
    <w:lvl w:ilvl="5" w:tplc="4809001B" w:tentative="1">
      <w:start w:val="1"/>
      <w:numFmt w:val="lowerRoman"/>
      <w:lvlText w:val="%6."/>
      <w:lvlJc w:val="right"/>
      <w:pPr>
        <w:ind w:left="4773" w:hanging="180"/>
      </w:pPr>
    </w:lvl>
    <w:lvl w:ilvl="6" w:tplc="4809000F" w:tentative="1">
      <w:start w:val="1"/>
      <w:numFmt w:val="decimal"/>
      <w:lvlText w:val="%7."/>
      <w:lvlJc w:val="left"/>
      <w:pPr>
        <w:ind w:left="5493" w:hanging="360"/>
      </w:pPr>
    </w:lvl>
    <w:lvl w:ilvl="7" w:tplc="48090019" w:tentative="1">
      <w:start w:val="1"/>
      <w:numFmt w:val="lowerLetter"/>
      <w:lvlText w:val="%8."/>
      <w:lvlJc w:val="left"/>
      <w:pPr>
        <w:ind w:left="6213" w:hanging="360"/>
      </w:pPr>
    </w:lvl>
    <w:lvl w:ilvl="8" w:tplc="4809001B" w:tentative="1">
      <w:start w:val="1"/>
      <w:numFmt w:val="lowerRoman"/>
      <w:lvlText w:val="%9."/>
      <w:lvlJc w:val="right"/>
      <w:pPr>
        <w:ind w:left="6933" w:hanging="180"/>
      </w:pPr>
    </w:lvl>
  </w:abstractNum>
  <w:abstractNum w:abstractNumId="9" w15:restartNumberingAfterBreak="0">
    <w:nsid w:val="06BE4924"/>
    <w:multiLevelType w:val="hybridMultilevel"/>
    <w:tmpl w:val="712661A4"/>
    <w:lvl w:ilvl="0" w:tplc="18D62634">
      <w:start w:val="1"/>
      <w:numFmt w:val="decimal"/>
      <w:lvlText w:val="%1."/>
      <w:lvlJc w:val="left"/>
      <w:pPr>
        <w:ind w:left="720" w:hanging="360"/>
      </w:pPr>
      <w:rPr>
        <w:b w:val="0"/>
        <w:strike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EB6FD7"/>
    <w:multiLevelType w:val="hybridMultilevel"/>
    <w:tmpl w:val="5FF48DEC"/>
    <w:lvl w:ilvl="0" w:tplc="42E6CD4C">
      <w:start w:val="1"/>
      <w:numFmt w:val="decimal"/>
      <w:lvlText w:val="%1."/>
      <w:lvlJc w:val="left"/>
      <w:pPr>
        <w:tabs>
          <w:tab w:val="num" w:pos="720"/>
        </w:tabs>
        <w:ind w:left="720" w:hanging="360"/>
      </w:pPr>
      <w:rPr>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8E06A4"/>
    <w:multiLevelType w:val="hybridMultilevel"/>
    <w:tmpl w:val="ED02016C"/>
    <w:lvl w:ilvl="0" w:tplc="6846A530">
      <w:start w:val="1"/>
      <w:numFmt w:val="lowerRoman"/>
      <w:lvlText w:val="%1)"/>
      <w:lvlJc w:val="left"/>
      <w:pPr>
        <w:ind w:left="720" w:hanging="360"/>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13282B8C"/>
    <w:multiLevelType w:val="hybridMultilevel"/>
    <w:tmpl w:val="1A847E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7D3D0A"/>
    <w:multiLevelType w:val="hybridMultilevel"/>
    <w:tmpl w:val="011017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7F6691D"/>
    <w:multiLevelType w:val="hybridMultilevel"/>
    <w:tmpl w:val="2E6A093C"/>
    <w:lvl w:ilvl="0" w:tplc="C44AF7BC">
      <w:start w:val="1"/>
      <w:numFmt w:val="decimal"/>
      <w:lvlText w:val="%1."/>
      <w:lvlJc w:val="left"/>
      <w:pPr>
        <w:ind w:left="720" w:hanging="360"/>
      </w:pPr>
      <w:rPr>
        <w:b w:val="0"/>
        <w:strike w:val="0"/>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0373C3"/>
    <w:multiLevelType w:val="hybridMultilevel"/>
    <w:tmpl w:val="07349B82"/>
    <w:lvl w:ilvl="0" w:tplc="521C6804">
      <w:start w:val="1"/>
      <w:numFmt w:val="decimal"/>
      <w:lvlText w:val="%1."/>
      <w:lvlJc w:val="left"/>
      <w:pPr>
        <w:tabs>
          <w:tab w:val="num" w:pos="1440"/>
        </w:tabs>
        <w:ind w:left="1440" w:hanging="360"/>
      </w:pPr>
      <w:rPr>
        <w:rFonts w:hint="default"/>
      </w:rPr>
    </w:lvl>
    <w:lvl w:ilvl="1" w:tplc="467C82A2">
      <w:start w:val="1"/>
      <w:numFmt w:val="lowerLetter"/>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1C440DB2"/>
    <w:multiLevelType w:val="hybridMultilevel"/>
    <w:tmpl w:val="3E68879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7" w15:restartNumberingAfterBreak="0">
    <w:nsid w:val="1E3D3928"/>
    <w:multiLevelType w:val="hybridMultilevel"/>
    <w:tmpl w:val="BFE09DBC"/>
    <w:lvl w:ilvl="0" w:tplc="48090001">
      <w:start w:val="1"/>
      <w:numFmt w:val="bullet"/>
      <w:lvlText w:val=""/>
      <w:lvlJc w:val="left"/>
      <w:pPr>
        <w:ind w:left="720" w:hanging="360"/>
      </w:pPr>
      <w:rPr>
        <w:rFonts w:ascii="Symbol" w:hAnsi="Symbol" w:hint="default"/>
        <w:b w:val="0"/>
        <w:bCs w:val="0"/>
        <w:sz w:val="22"/>
        <w:szCs w:val="22"/>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238C7ACA"/>
    <w:multiLevelType w:val="hybridMultilevel"/>
    <w:tmpl w:val="E272F344"/>
    <w:lvl w:ilvl="0" w:tplc="521C680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45B66DB"/>
    <w:multiLevelType w:val="hybridMultilevel"/>
    <w:tmpl w:val="E4149950"/>
    <w:lvl w:ilvl="0" w:tplc="0F2C882E">
      <w:start w:val="1"/>
      <w:numFmt w:val="decimal"/>
      <w:lvlText w:val="%1."/>
      <w:lvlJc w:val="left"/>
      <w:pPr>
        <w:ind w:left="720" w:hanging="360"/>
      </w:pPr>
      <w:rPr>
        <w:rFonts w:ascii="Arial" w:hAnsi="Arial" w:cs="Arial" w:hint="default"/>
        <w:color w:val="auto"/>
      </w:rPr>
    </w:lvl>
    <w:lvl w:ilvl="1" w:tplc="CCB24AA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476039B"/>
    <w:multiLevelType w:val="hybridMultilevel"/>
    <w:tmpl w:val="E7C2A874"/>
    <w:lvl w:ilvl="0" w:tplc="0AA011E8">
      <w:start w:val="1"/>
      <w:numFmt w:val="decimal"/>
      <w:lvlText w:val="%1."/>
      <w:lvlJc w:val="left"/>
      <w:pPr>
        <w:tabs>
          <w:tab w:val="num" w:pos="720"/>
        </w:tabs>
        <w:ind w:left="720" w:hanging="360"/>
      </w:pPr>
      <w:rPr>
        <w:color w:val="auto"/>
        <w:sz w:val="22"/>
        <w:szCs w:val="20"/>
      </w:rPr>
    </w:lvl>
    <w:lvl w:ilvl="1" w:tplc="043E0019" w:tentative="1">
      <w:start w:val="1"/>
      <w:numFmt w:val="lowerLetter"/>
      <w:lvlText w:val="%2."/>
      <w:lvlJc w:val="left"/>
      <w:pPr>
        <w:tabs>
          <w:tab w:val="num" w:pos="1440"/>
        </w:tabs>
        <w:ind w:left="1440" w:hanging="360"/>
      </w:pPr>
    </w:lvl>
    <w:lvl w:ilvl="2" w:tplc="043E001B" w:tentative="1">
      <w:start w:val="1"/>
      <w:numFmt w:val="lowerRoman"/>
      <w:lvlText w:val="%3."/>
      <w:lvlJc w:val="right"/>
      <w:pPr>
        <w:tabs>
          <w:tab w:val="num" w:pos="2160"/>
        </w:tabs>
        <w:ind w:left="2160" w:hanging="180"/>
      </w:pPr>
    </w:lvl>
    <w:lvl w:ilvl="3" w:tplc="043E000F" w:tentative="1">
      <w:start w:val="1"/>
      <w:numFmt w:val="decimal"/>
      <w:lvlText w:val="%4."/>
      <w:lvlJc w:val="left"/>
      <w:pPr>
        <w:tabs>
          <w:tab w:val="num" w:pos="2880"/>
        </w:tabs>
        <w:ind w:left="2880" w:hanging="360"/>
      </w:pPr>
    </w:lvl>
    <w:lvl w:ilvl="4" w:tplc="043E0019" w:tentative="1">
      <w:start w:val="1"/>
      <w:numFmt w:val="lowerLetter"/>
      <w:lvlText w:val="%5."/>
      <w:lvlJc w:val="left"/>
      <w:pPr>
        <w:tabs>
          <w:tab w:val="num" w:pos="3600"/>
        </w:tabs>
        <w:ind w:left="3600" w:hanging="360"/>
      </w:pPr>
    </w:lvl>
    <w:lvl w:ilvl="5" w:tplc="043E001B" w:tentative="1">
      <w:start w:val="1"/>
      <w:numFmt w:val="lowerRoman"/>
      <w:lvlText w:val="%6."/>
      <w:lvlJc w:val="right"/>
      <w:pPr>
        <w:tabs>
          <w:tab w:val="num" w:pos="4320"/>
        </w:tabs>
        <w:ind w:left="4320" w:hanging="180"/>
      </w:pPr>
    </w:lvl>
    <w:lvl w:ilvl="6" w:tplc="043E000F" w:tentative="1">
      <w:start w:val="1"/>
      <w:numFmt w:val="decimal"/>
      <w:lvlText w:val="%7."/>
      <w:lvlJc w:val="left"/>
      <w:pPr>
        <w:tabs>
          <w:tab w:val="num" w:pos="5040"/>
        </w:tabs>
        <w:ind w:left="5040" w:hanging="360"/>
      </w:pPr>
    </w:lvl>
    <w:lvl w:ilvl="7" w:tplc="043E0019" w:tentative="1">
      <w:start w:val="1"/>
      <w:numFmt w:val="lowerLetter"/>
      <w:lvlText w:val="%8."/>
      <w:lvlJc w:val="left"/>
      <w:pPr>
        <w:tabs>
          <w:tab w:val="num" w:pos="5760"/>
        </w:tabs>
        <w:ind w:left="5760" w:hanging="360"/>
      </w:pPr>
    </w:lvl>
    <w:lvl w:ilvl="8" w:tplc="043E001B" w:tentative="1">
      <w:start w:val="1"/>
      <w:numFmt w:val="lowerRoman"/>
      <w:lvlText w:val="%9."/>
      <w:lvlJc w:val="right"/>
      <w:pPr>
        <w:tabs>
          <w:tab w:val="num" w:pos="6480"/>
        </w:tabs>
        <w:ind w:left="6480" w:hanging="180"/>
      </w:pPr>
    </w:lvl>
  </w:abstractNum>
  <w:abstractNum w:abstractNumId="21" w15:restartNumberingAfterBreak="0">
    <w:nsid w:val="249F33B3"/>
    <w:multiLevelType w:val="hybridMultilevel"/>
    <w:tmpl w:val="0110171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25347FDD"/>
    <w:multiLevelType w:val="hybridMultilevel"/>
    <w:tmpl w:val="1024A87E"/>
    <w:lvl w:ilvl="0" w:tplc="18C495B0">
      <w:start w:val="1"/>
      <w:numFmt w:val="decimal"/>
      <w:lvlText w:val="%1."/>
      <w:lvlJc w:val="left"/>
      <w:pPr>
        <w:ind w:left="720" w:hanging="360"/>
      </w:pPr>
      <w:rPr>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D91B92"/>
    <w:multiLevelType w:val="hybridMultilevel"/>
    <w:tmpl w:val="372E3EA8"/>
    <w:lvl w:ilvl="0" w:tplc="5D3AFB38">
      <w:start w:val="1"/>
      <w:numFmt w:val="decimal"/>
      <w:lvlText w:val="%1."/>
      <w:lvlJc w:val="left"/>
      <w:pPr>
        <w:tabs>
          <w:tab w:val="num" w:pos="720"/>
        </w:tabs>
        <w:ind w:left="720" w:hanging="36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F2042CD0">
      <w:start w:val="1"/>
      <w:numFmt w:val="decimal"/>
      <w:lvlText w:val="%4."/>
      <w:lvlJc w:val="left"/>
      <w:pPr>
        <w:tabs>
          <w:tab w:val="num" w:pos="2880"/>
        </w:tabs>
        <w:ind w:left="2880" w:hanging="360"/>
      </w:pPr>
      <w:rPr>
        <w:rFonts w:ascii="Arial" w:hAnsi="Arial" w:cs="Arial"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3998D2DE">
      <w:start w:val="1"/>
      <w:numFmt w:val="decimal"/>
      <w:lvlText w:val="%7."/>
      <w:lvlJc w:val="left"/>
      <w:pPr>
        <w:tabs>
          <w:tab w:val="num" w:pos="751"/>
        </w:tabs>
        <w:ind w:left="751" w:hanging="360"/>
      </w:pPr>
      <w:rPr>
        <w:rFonts w:ascii="Arial" w:hAnsi="Arial" w:cs="Arial" w:hint="default"/>
        <w:sz w:val="22"/>
        <w:szCs w:val="22"/>
      </w:r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27582420"/>
    <w:multiLevelType w:val="hybridMultilevel"/>
    <w:tmpl w:val="134A56D2"/>
    <w:lvl w:ilvl="0" w:tplc="025845F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ADC67C0"/>
    <w:multiLevelType w:val="hybridMultilevel"/>
    <w:tmpl w:val="F6D292D0"/>
    <w:lvl w:ilvl="0" w:tplc="521C6804">
      <w:start w:val="1"/>
      <w:numFmt w:val="decimal"/>
      <w:lvlText w:val="%1."/>
      <w:lvlJc w:val="left"/>
      <w:pPr>
        <w:tabs>
          <w:tab w:val="num" w:pos="720"/>
        </w:tabs>
        <w:ind w:left="720" w:hanging="360"/>
      </w:pPr>
      <w:rPr>
        <w:rFonts w:hint="default"/>
      </w:rPr>
    </w:lvl>
    <w:lvl w:ilvl="1" w:tplc="043E0019">
      <w:start w:val="1"/>
      <w:numFmt w:val="lowerLetter"/>
      <w:lvlText w:val="%2."/>
      <w:lvlJc w:val="left"/>
      <w:pPr>
        <w:tabs>
          <w:tab w:val="num" w:pos="1440"/>
        </w:tabs>
        <w:ind w:left="1440" w:hanging="360"/>
      </w:pPr>
    </w:lvl>
    <w:lvl w:ilvl="2" w:tplc="043E001B" w:tentative="1">
      <w:start w:val="1"/>
      <w:numFmt w:val="lowerRoman"/>
      <w:lvlText w:val="%3."/>
      <w:lvlJc w:val="right"/>
      <w:pPr>
        <w:tabs>
          <w:tab w:val="num" w:pos="2160"/>
        </w:tabs>
        <w:ind w:left="2160" w:hanging="180"/>
      </w:pPr>
    </w:lvl>
    <w:lvl w:ilvl="3" w:tplc="043E000F" w:tentative="1">
      <w:start w:val="1"/>
      <w:numFmt w:val="decimal"/>
      <w:lvlText w:val="%4."/>
      <w:lvlJc w:val="left"/>
      <w:pPr>
        <w:tabs>
          <w:tab w:val="num" w:pos="2880"/>
        </w:tabs>
        <w:ind w:left="2880" w:hanging="360"/>
      </w:pPr>
    </w:lvl>
    <w:lvl w:ilvl="4" w:tplc="043E0019" w:tentative="1">
      <w:start w:val="1"/>
      <w:numFmt w:val="lowerLetter"/>
      <w:lvlText w:val="%5."/>
      <w:lvlJc w:val="left"/>
      <w:pPr>
        <w:tabs>
          <w:tab w:val="num" w:pos="3600"/>
        </w:tabs>
        <w:ind w:left="3600" w:hanging="360"/>
      </w:pPr>
    </w:lvl>
    <w:lvl w:ilvl="5" w:tplc="043E001B" w:tentative="1">
      <w:start w:val="1"/>
      <w:numFmt w:val="lowerRoman"/>
      <w:lvlText w:val="%6."/>
      <w:lvlJc w:val="right"/>
      <w:pPr>
        <w:tabs>
          <w:tab w:val="num" w:pos="4320"/>
        </w:tabs>
        <w:ind w:left="4320" w:hanging="180"/>
      </w:pPr>
    </w:lvl>
    <w:lvl w:ilvl="6" w:tplc="043E000F" w:tentative="1">
      <w:start w:val="1"/>
      <w:numFmt w:val="decimal"/>
      <w:lvlText w:val="%7."/>
      <w:lvlJc w:val="left"/>
      <w:pPr>
        <w:tabs>
          <w:tab w:val="num" w:pos="5040"/>
        </w:tabs>
        <w:ind w:left="5040" w:hanging="360"/>
      </w:pPr>
    </w:lvl>
    <w:lvl w:ilvl="7" w:tplc="043E0019" w:tentative="1">
      <w:start w:val="1"/>
      <w:numFmt w:val="lowerLetter"/>
      <w:lvlText w:val="%8."/>
      <w:lvlJc w:val="left"/>
      <w:pPr>
        <w:tabs>
          <w:tab w:val="num" w:pos="5760"/>
        </w:tabs>
        <w:ind w:left="5760" w:hanging="360"/>
      </w:pPr>
    </w:lvl>
    <w:lvl w:ilvl="8" w:tplc="043E001B" w:tentative="1">
      <w:start w:val="1"/>
      <w:numFmt w:val="lowerRoman"/>
      <w:lvlText w:val="%9."/>
      <w:lvlJc w:val="right"/>
      <w:pPr>
        <w:tabs>
          <w:tab w:val="num" w:pos="6480"/>
        </w:tabs>
        <w:ind w:left="6480" w:hanging="180"/>
      </w:pPr>
    </w:lvl>
  </w:abstractNum>
  <w:abstractNum w:abstractNumId="26" w15:restartNumberingAfterBreak="0">
    <w:nsid w:val="2F99422A"/>
    <w:multiLevelType w:val="hybridMultilevel"/>
    <w:tmpl w:val="9E5EFF02"/>
    <w:lvl w:ilvl="0" w:tplc="B9FC9D1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32E07DB1"/>
    <w:multiLevelType w:val="hybridMultilevel"/>
    <w:tmpl w:val="8E304480"/>
    <w:lvl w:ilvl="0" w:tplc="1F80C3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1967BE"/>
    <w:multiLevelType w:val="hybridMultilevel"/>
    <w:tmpl w:val="B8008A9E"/>
    <w:lvl w:ilvl="0" w:tplc="71483C64">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924C9A"/>
    <w:multiLevelType w:val="multilevel"/>
    <w:tmpl w:val="C27E08D4"/>
    <w:lvl w:ilvl="0">
      <w:start w:val="1"/>
      <w:numFmt w:val="decimal"/>
      <w:pStyle w:val="ChapterHeading1"/>
      <w:lvlText w:val="%1"/>
      <w:lvlJc w:val="left"/>
      <w:pPr>
        <w:ind w:left="720" w:hanging="360"/>
      </w:pPr>
      <w:rPr>
        <w:rFonts w:hint="default"/>
      </w:rPr>
    </w:lvl>
    <w:lvl w:ilvl="1">
      <w:start w:val="1"/>
      <w:numFmt w:val="decimal"/>
      <w:pStyle w:val="ChapterHeading2"/>
      <w:isLgl/>
      <w:lvlText w:val="%1.%2"/>
      <w:lvlJc w:val="left"/>
      <w:pPr>
        <w:ind w:left="720" w:hanging="360"/>
      </w:pPr>
      <w:rPr>
        <w:rFonts w:hint="default"/>
      </w:rPr>
    </w:lvl>
    <w:lvl w:ilvl="2">
      <w:start w:val="1"/>
      <w:numFmt w:val="decimal"/>
      <w:pStyle w:val="ChapterHeading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97F718C"/>
    <w:multiLevelType w:val="hybridMultilevel"/>
    <w:tmpl w:val="B1CA23D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39830465"/>
    <w:multiLevelType w:val="hybridMultilevel"/>
    <w:tmpl w:val="CADCE074"/>
    <w:lvl w:ilvl="0" w:tplc="DB50472C">
      <w:start w:val="1"/>
      <w:numFmt w:val="decimal"/>
      <w:lvlText w:val="%1."/>
      <w:lvlJc w:val="left"/>
      <w:pPr>
        <w:tabs>
          <w:tab w:val="num" w:pos="720"/>
        </w:tabs>
        <w:ind w:left="720" w:hanging="360"/>
      </w:pPr>
      <w:rPr>
        <w:rFonts w:hint="default"/>
      </w:rPr>
    </w:lvl>
    <w:lvl w:ilvl="1" w:tplc="043E0019">
      <w:start w:val="1"/>
      <w:numFmt w:val="lowerLetter"/>
      <w:lvlText w:val="%2."/>
      <w:lvlJc w:val="left"/>
      <w:pPr>
        <w:tabs>
          <w:tab w:val="num" w:pos="1440"/>
        </w:tabs>
        <w:ind w:left="1440" w:hanging="360"/>
      </w:pPr>
    </w:lvl>
    <w:lvl w:ilvl="2" w:tplc="043E001B" w:tentative="1">
      <w:start w:val="1"/>
      <w:numFmt w:val="lowerRoman"/>
      <w:lvlText w:val="%3."/>
      <w:lvlJc w:val="right"/>
      <w:pPr>
        <w:tabs>
          <w:tab w:val="num" w:pos="2160"/>
        </w:tabs>
        <w:ind w:left="2160" w:hanging="180"/>
      </w:pPr>
    </w:lvl>
    <w:lvl w:ilvl="3" w:tplc="043E000F" w:tentative="1">
      <w:start w:val="1"/>
      <w:numFmt w:val="decimal"/>
      <w:lvlText w:val="%4."/>
      <w:lvlJc w:val="left"/>
      <w:pPr>
        <w:tabs>
          <w:tab w:val="num" w:pos="2880"/>
        </w:tabs>
        <w:ind w:left="2880" w:hanging="360"/>
      </w:pPr>
    </w:lvl>
    <w:lvl w:ilvl="4" w:tplc="043E0019" w:tentative="1">
      <w:start w:val="1"/>
      <w:numFmt w:val="lowerLetter"/>
      <w:lvlText w:val="%5."/>
      <w:lvlJc w:val="left"/>
      <w:pPr>
        <w:tabs>
          <w:tab w:val="num" w:pos="3600"/>
        </w:tabs>
        <w:ind w:left="3600" w:hanging="360"/>
      </w:pPr>
    </w:lvl>
    <w:lvl w:ilvl="5" w:tplc="043E001B" w:tentative="1">
      <w:start w:val="1"/>
      <w:numFmt w:val="lowerRoman"/>
      <w:lvlText w:val="%6."/>
      <w:lvlJc w:val="right"/>
      <w:pPr>
        <w:tabs>
          <w:tab w:val="num" w:pos="4320"/>
        </w:tabs>
        <w:ind w:left="4320" w:hanging="180"/>
      </w:pPr>
    </w:lvl>
    <w:lvl w:ilvl="6" w:tplc="043E000F" w:tentative="1">
      <w:start w:val="1"/>
      <w:numFmt w:val="decimal"/>
      <w:lvlText w:val="%7."/>
      <w:lvlJc w:val="left"/>
      <w:pPr>
        <w:tabs>
          <w:tab w:val="num" w:pos="5040"/>
        </w:tabs>
        <w:ind w:left="5040" w:hanging="360"/>
      </w:pPr>
    </w:lvl>
    <w:lvl w:ilvl="7" w:tplc="043E0019" w:tentative="1">
      <w:start w:val="1"/>
      <w:numFmt w:val="lowerLetter"/>
      <w:lvlText w:val="%8."/>
      <w:lvlJc w:val="left"/>
      <w:pPr>
        <w:tabs>
          <w:tab w:val="num" w:pos="5760"/>
        </w:tabs>
        <w:ind w:left="5760" w:hanging="360"/>
      </w:pPr>
    </w:lvl>
    <w:lvl w:ilvl="8" w:tplc="043E001B" w:tentative="1">
      <w:start w:val="1"/>
      <w:numFmt w:val="lowerRoman"/>
      <w:lvlText w:val="%9."/>
      <w:lvlJc w:val="right"/>
      <w:pPr>
        <w:tabs>
          <w:tab w:val="num" w:pos="6480"/>
        </w:tabs>
        <w:ind w:left="6480" w:hanging="180"/>
      </w:pPr>
    </w:lvl>
  </w:abstractNum>
  <w:abstractNum w:abstractNumId="32" w15:restartNumberingAfterBreak="0">
    <w:nsid w:val="3C9B41D6"/>
    <w:multiLevelType w:val="hybridMultilevel"/>
    <w:tmpl w:val="B1CA23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DBA426A"/>
    <w:multiLevelType w:val="hybridMultilevel"/>
    <w:tmpl w:val="A5B6A62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4" w15:restartNumberingAfterBreak="0">
    <w:nsid w:val="3E9B0768"/>
    <w:multiLevelType w:val="hybridMultilevel"/>
    <w:tmpl w:val="B1CA23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4E01849"/>
    <w:multiLevelType w:val="hybridMultilevel"/>
    <w:tmpl w:val="F6D292D0"/>
    <w:lvl w:ilvl="0" w:tplc="521C6804">
      <w:start w:val="1"/>
      <w:numFmt w:val="decimal"/>
      <w:lvlText w:val="%1."/>
      <w:lvlJc w:val="left"/>
      <w:pPr>
        <w:tabs>
          <w:tab w:val="num" w:pos="720"/>
        </w:tabs>
        <w:ind w:left="720" w:hanging="360"/>
      </w:pPr>
      <w:rPr>
        <w:rFonts w:hint="default"/>
      </w:rPr>
    </w:lvl>
    <w:lvl w:ilvl="1" w:tplc="043E0019" w:tentative="1">
      <w:start w:val="1"/>
      <w:numFmt w:val="lowerLetter"/>
      <w:lvlText w:val="%2."/>
      <w:lvlJc w:val="left"/>
      <w:pPr>
        <w:tabs>
          <w:tab w:val="num" w:pos="1440"/>
        </w:tabs>
        <w:ind w:left="1440" w:hanging="360"/>
      </w:pPr>
    </w:lvl>
    <w:lvl w:ilvl="2" w:tplc="043E001B" w:tentative="1">
      <w:start w:val="1"/>
      <w:numFmt w:val="lowerRoman"/>
      <w:lvlText w:val="%3."/>
      <w:lvlJc w:val="right"/>
      <w:pPr>
        <w:tabs>
          <w:tab w:val="num" w:pos="2160"/>
        </w:tabs>
        <w:ind w:left="2160" w:hanging="180"/>
      </w:pPr>
    </w:lvl>
    <w:lvl w:ilvl="3" w:tplc="043E000F" w:tentative="1">
      <w:start w:val="1"/>
      <w:numFmt w:val="decimal"/>
      <w:lvlText w:val="%4."/>
      <w:lvlJc w:val="left"/>
      <w:pPr>
        <w:tabs>
          <w:tab w:val="num" w:pos="2880"/>
        </w:tabs>
        <w:ind w:left="2880" w:hanging="360"/>
      </w:pPr>
    </w:lvl>
    <w:lvl w:ilvl="4" w:tplc="043E0019" w:tentative="1">
      <w:start w:val="1"/>
      <w:numFmt w:val="lowerLetter"/>
      <w:lvlText w:val="%5."/>
      <w:lvlJc w:val="left"/>
      <w:pPr>
        <w:tabs>
          <w:tab w:val="num" w:pos="3600"/>
        </w:tabs>
        <w:ind w:left="3600" w:hanging="360"/>
      </w:pPr>
    </w:lvl>
    <w:lvl w:ilvl="5" w:tplc="043E001B" w:tentative="1">
      <w:start w:val="1"/>
      <w:numFmt w:val="lowerRoman"/>
      <w:lvlText w:val="%6."/>
      <w:lvlJc w:val="right"/>
      <w:pPr>
        <w:tabs>
          <w:tab w:val="num" w:pos="4320"/>
        </w:tabs>
        <w:ind w:left="4320" w:hanging="180"/>
      </w:pPr>
    </w:lvl>
    <w:lvl w:ilvl="6" w:tplc="043E000F" w:tentative="1">
      <w:start w:val="1"/>
      <w:numFmt w:val="decimal"/>
      <w:lvlText w:val="%7."/>
      <w:lvlJc w:val="left"/>
      <w:pPr>
        <w:tabs>
          <w:tab w:val="num" w:pos="5040"/>
        </w:tabs>
        <w:ind w:left="5040" w:hanging="360"/>
      </w:pPr>
    </w:lvl>
    <w:lvl w:ilvl="7" w:tplc="043E0019" w:tentative="1">
      <w:start w:val="1"/>
      <w:numFmt w:val="lowerLetter"/>
      <w:lvlText w:val="%8."/>
      <w:lvlJc w:val="left"/>
      <w:pPr>
        <w:tabs>
          <w:tab w:val="num" w:pos="5760"/>
        </w:tabs>
        <w:ind w:left="5760" w:hanging="360"/>
      </w:pPr>
    </w:lvl>
    <w:lvl w:ilvl="8" w:tplc="043E001B" w:tentative="1">
      <w:start w:val="1"/>
      <w:numFmt w:val="lowerRoman"/>
      <w:lvlText w:val="%9."/>
      <w:lvlJc w:val="right"/>
      <w:pPr>
        <w:tabs>
          <w:tab w:val="num" w:pos="6480"/>
        </w:tabs>
        <w:ind w:left="6480" w:hanging="180"/>
      </w:pPr>
    </w:lvl>
  </w:abstractNum>
  <w:abstractNum w:abstractNumId="36" w15:restartNumberingAfterBreak="0">
    <w:nsid w:val="45E06F58"/>
    <w:multiLevelType w:val="hybridMultilevel"/>
    <w:tmpl w:val="B8008A9E"/>
    <w:lvl w:ilvl="0" w:tplc="71483C64">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A30E07"/>
    <w:multiLevelType w:val="hybridMultilevel"/>
    <w:tmpl w:val="B960345C"/>
    <w:lvl w:ilvl="0" w:tplc="2E48DD92">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7A002E0"/>
    <w:multiLevelType w:val="hybridMultilevel"/>
    <w:tmpl w:val="F6D292D0"/>
    <w:lvl w:ilvl="0" w:tplc="521C6804">
      <w:start w:val="1"/>
      <w:numFmt w:val="decimal"/>
      <w:lvlText w:val="%1."/>
      <w:lvlJc w:val="left"/>
      <w:pPr>
        <w:tabs>
          <w:tab w:val="num" w:pos="720"/>
        </w:tabs>
        <w:ind w:left="720" w:hanging="360"/>
      </w:pPr>
      <w:rPr>
        <w:rFonts w:hint="default"/>
      </w:rPr>
    </w:lvl>
    <w:lvl w:ilvl="1" w:tplc="043E0019" w:tentative="1">
      <w:start w:val="1"/>
      <w:numFmt w:val="lowerLetter"/>
      <w:lvlText w:val="%2."/>
      <w:lvlJc w:val="left"/>
      <w:pPr>
        <w:tabs>
          <w:tab w:val="num" w:pos="1440"/>
        </w:tabs>
        <w:ind w:left="1440" w:hanging="360"/>
      </w:pPr>
    </w:lvl>
    <w:lvl w:ilvl="2" w:tplc="043E001B" w:tentative="1">
      <w:start w:val="1"/>
      <w:numFmt w:val="lowerRoman"/>
      <w:lvlText w:val="%3."/>
      <w:lvlJc w:val="right"/>
      <w:pPr>
        <w:tabs>
          <w:tab w:val="num" w:pos="2160"/>
        </w:tabs>
        <w:ind w:left="2160" w:hanging="180"/>
      </w:pPr>
    </w:lvl>
    <w:lvl w:ilvl="3" w:tplc="043E000F" w:tentative="1">
      <w:start w:val="1"/>
      <w:numFmt w:val="decimal"/>
      <w:lvlText w:val="%4."/>
      <w:lvlJc w:val="left"/>
      <w:pPr>
        <w:tabs>
          <w:tab w:val="num" w:pos="2880"/>
        </w:tabs>
        <w:ind w:left="2880" w:hanging="360"/>
      </w:pPr>
    </w:lvl>
    <w:lvl w:ilvl="4" w:tplc="043E0019" w:tentative="1">
      <w:start w:val="1"/>
      <w:numFmt w:val="lowerLetter"/>
      <w:lvlText w:val="%5."/>
      <w:lvlJc w:val="left"/>
      <w:pPr>
        <w:tabs>
          <w:tab w:val="num" w:pos="3600"/>
        </w:tabs>
        <w:ind w:left="3600" w:hanging="360"/>
      </w:pPr>
    </w:lvl>
    <w:lvl w:ilvl="5" w:tplc="043E001B" w:tentative="1">
      <w:start w:val="1"/>
      <w:numFmt w:val="lowerRoman"/>
      <w:lvlText w:val="%6."/>
      <w:lvlJc w:val="right"/>
      <w:pPr>
        <w:tabs>
          <w:tab w:val="num" w:pos="4320"/>
        </w:tabs>
        <w:ind w:left="4320" w:hanging="180"/>
      </w:pPr>
    </w:lvl>
    <w:lvl w:ilvl="6" w:tplc="043E000F" w:tentative="1">
      <w:start w:val="1"/>
      <w:numFmt w:val="decimal"/>
      <w:lvlText w:val="%7."/>
      <w:lvlJc w:val="left"/>
      <w:pPr>
        <w:tabs>
          <w:tab w:val="num" w:pos="5040"/>
        </w:tabs>
        <w:ind w:left="5040" w:hanging="360"/>
      </w:pPr>
    </w:lvl>
    <w:lvl w:ilvl="7" w:tplc="043E0019" w:tentative="1">
      <w:start w:val="1"/>
      <w:numFmt w:val="lowerLetter"/>
      <w:lvlText w:val="%8."/>
      <w:lvlJc w:val="left"/>
      <w:pPr>
        <w:tabs>
          <w:tab w:val="num" w:pos="5760"/>
        </w:tabs>
        <w:ind w:left="5760" w:hanging="360"/>
      </w:pPr>
    </w:lvl>
    <w:lvl w:ilvl="8" w:tplc="043E001B" w:tentative="1">
      <w:start w:val="1"/>
      <w:numFmt w:val="lowerRoman"/>
      <w:lvlText w:val="%9."/>
      <w:lvlJc w:val="right"/>
      <w:pPr>
        <w:tabs>
          <w:tab w:val="num" w:pos="6480"/>
        </w:tabs>
        <w:ind w:left="6480" w:hanging="180"/>
      </w:pPr>
    </w:lvl>
  </w:abstractNum>
  <w:abstractNum w:abstractNumId="39" w15:restartNumberingAfterBreak="0">
    <w:nsid w:val="48967152"/>
    <w:multiLevelType w:val="hybridMultilevel"/>
    <w:tmpl w:val="7144B5C4"/>
    <w:lvl w:ilvl="0" w:tplc="8F984E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B6B06D2"/>
    <w:multiLevelType w:val="hybridMultilevel"/>
    <w:tmpl w:val="B3704874"/>
    <w:lvl w:ilvl="0" w:tplc="8FFE8706">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CB1773B"/>
    <w:multiLevelType w:val="hybridMultilevel"/>
    <w:tmpl w:val="708073B0"/>
    <w:lvl w:ilvl="0" w:tplc="8318A2A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CB4517E"/>
    <w:multiLevelType w:val="hybridMultilevel"/>
    <w:tmpl w:val="7F0EE42E"/>
    <w:lvl w:ilvl="0" w:tplc="37401D8E">
      <w:start w:val="1"/>
      <w:numFmt w:val="decimal"/>
      <w:lvlText w:val="%1."/>
      <w:lvlJc w:val="left"/>
      <w:pPr>
        <w:tabs>
          <w:tab w:val="num" w:pos="720"/>
        </w:tabs>
        <w:ind w:left="720" w:hanging="360"/>
      </w:pPr>
      <w:rPr>
        <w:rFonts w:hint="default"/>
        <w:sz w:val="22"/>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E206B7D"/>
    <w:multiLevelType w:val="hybridMultilevel"/>
    <w:tmpl w:val="B1CA23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EA26698"/>
    <w:multiLevelType w:val="hybridMultilevel"/>
    <w:tmpl w:val="EA36D654"/>
    <w:lvl w:ilvl="0" w:tplc="08090017">
      <w:start w:val="1"/>
      <w:numFmt w:val="lowerLetter"/>
      <w:lvlText w:val="%1)"/>
      <w:lvlJc w:val="left"/>
      <w:pPr>
        <w:ind w:left="1038" w:hanging="360"/>
      </w:pPr>
    </w:lvl>
    <w:lvl w:ilvl="1" w:tplc="DAFA246E">
      <w:start w:val="1"/>
      <w:numFmt w:val="lowerRoman"/>
      <w:lvlText w:val="%2."/>
      <w:lvlJc w:val="left"/>
      <w:pPr>
        <w:ind w:left="2118" w:hanging="720"/>
      </w:pPr>
      <w:rPr>
        <w:rFonts w:hint="default"/>
      </w:r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45" w15:restartNumberingAfterBreak="0">
    <w:nsid w:val="4EC10C1B"/>
    <w:multiLevelType w:val="hybridMultilevel"/>
    <w:tmpl w:val="F6D292D0"/>
    <w:lvl w:ilvl="0" w:tplc="521C6804">
      <w:start w:val="1"/>
      <w:numFmt w:val="decimal"/>
      <w:lvlText w:val="%1."/>
      <w:lvlJc w:val="left"/>
      <w:pPr>
        <w:tabs>
          <w:tab w:val="num" w:pos="720"/>
        </w:tabs>
        <w:ind w:left="720" w:hanging="360"/>
      </w:pPr>
      <w:rPr>
        <w:rFonts w:hint="default"/>
      </w:rPr>
    </w:lvl>
    <w:lvl w:ilvl="1" w:tplc="043E0019" w:tentative="1">
      <w:start w:val="1"/>
      <w:numFmt w:val="lowerLetter"/>
      <w:lvlText w:val="%2."/>
      <w:lvlJc w:val="left"/>
      <w:pPr>
        <w:tabs>
          <w:tab w:val="num" w:pos="1440"/>
        </w:tabs>
        <w:ind w:left="1440" w:hanging="360"/>
      </w:pPr>
    </w:lvl>
    <w:lvl w:ilvl="2" w:tplc="043E001B" w:tentative="1">
      <w:start w:val="1"/>
      <w:numFmt w:val="lowerRoman"/>
      <w:lvlText w:val="%3."/>
      <w:lvlJc w:val="right"/>
      <w:pPr>
        <w:tabs>
          <w:tab w:val="num" w:pos="2160"/>
        </w:tabs>
        <w:ind w:left="2160" w:hanging="180"/>
      </w:pPr>
    </w:lvl>
    <w:lvl w:ilvl="3" w:tplc="043E000F" w:tentative="1">
      <w:start w:val="1"/>
      <w:numFmt w:val="decimal"/>
      <w:lvlText w:val="%4."/>
      <w:lvlJc w:val="left"/>
      <w:pPr>
        <w:tabs>
          <w:tab w:val="num" w:pos="2880"/>
        </w:tabs>
        <w:ind w:left="2880" w:hanging="360"/>
      </w:pPr>
    </w:lvl>
    <w:lvl w:ilvl="4" w:tplc="043E0019" w:tentative="1">
      <w:start w:val="1"/>
      <w:numFmt w:val="lowerLetter"/>
      <w:lvlText w:val="%5."/>
      <w:lvlJc w:val="left"/>
      <w:pPr>
        <w:tabs>
          <w:tab w:val="num" w:pos="3600"/>
        </w:tabs>
        <w:ind w:left="3600" w:hanging="360"/>
      </w:pPr>
    </w:lvl>
    <w:lvl w:ilvl="5" w:tplc="043E001B" w:tentative="1">
      <w:start w:val="1"/>
      <w:numFmt w:val="lowerRoman"/>
      <w:lvlText w:val="%6."/>
      <w:lvlJc w:val="right"/>
      <w:pPr>
        <w:tabs>
          <w:tab w:val="num" w:pos="4320"/>
        </w:tabs>
        <w:ind w:left="4320" w:hanging="180"/>
      </w:pPr>
    </w:lvl>
    <w:lvl w:ilvl="6" w:tplc="043E000F" w:tentative="1">
      <w:start w:val="1"/>
      <w:numFmt w:val="decimal"/>
      <w:lvlText w:val="%7."/>
      <w:lvlJc w:val="left"/>
      <w:pPr>
        <w:tabs>
          <w:tab w:val="num" w:pos="5040"/>
        </w:tabs>
        <w:ind w:left="5040" w:hanging="360"/>
      </w:pPr>
    </w:lvl>
    <w:lvl w:ilvl="7" w:tplc="043E0019" w:tentative="1">
      <w:start w:val="1"/>
      <w:numFmt w:val="lowerLetter"/>
      <w:lvlText w:val="%8."/>
      <w:lvlJc w:val="left"/>
      <w:pPr>
        <w:tabs>
          <w:tab w:val="num" w:pos="5760"/>
        </w:tabs>
        <w:ind w:left="5760" w:hanging="360"/>
      </w:pPr>
    </w:lvl>
    <w:lvl w:ilvl="8" w:tplc="043E001B" w:tentative="1">
      <w:start w:val="1"/>
      <w:numFmt w:val="lowerRoman"/>
      <w:lvlText w:val="%9."/>
      <w:lvlJc w:val="right"/>
      <w:pPr>
        <w:tabs>
          <w:tab w:val="num" w:pos="6480"/>
        </w:tabs>
        <w:ind w:left="6480" w:hanging="180"/>
      </w:pPr>
    </w:lvl>
  </w:abstractNum>
  <w:abstractNum w:abstractNumId="46" w15:restartNumberingAfterBreak="0">
    <w:nsid w:val="51E05613"/>
    <w:multiLevelType w:val="hybridMultilevel"/>
    <w:tmpl w:val="54FE01FE"/>
    <w:lvl w:ilvl="0" w:tplc="48090017">
      <w:start w:val="1"/>
      <w:numFmt w:val="lowerLetter"/>
      <w:lvlText w:val="%1)"/>
      <w:lvlJc w:val="left"/>
      <w:pPr>
        <w:tabs>
          <w:tab w:val="num" w:pos="644"/>
        </w:tabs>
        <w:ind w:left="644" w:hanging="360"/>
      </w:pPr>
      <w:rPr>
        <w:rFonts w:hint="default"/>
      </w:rPr>
    </w:lvl>
    <w:lvl w:ilvl="1" w:tplc="FFFFFFFF">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47" w15:restartNumberingAfterBreak="0">
    <w:nsid w:val="58AC0C4B"/>
    <w:multiLevelType w:val="hybridMultilevel"/>
    <w:tmpl w:val="0F1267BA"/>
    <w:lvl w:ilvl="0" w:tplc="A53ED560">
      <w:start w:val="1"/>
      <w:numFmt w:val="decimal"/>
      <w:lvlText w:val="%1."/>
      <w:lvlJc w:val="left"/>
      <w:pPr>
        <w:tabs>
          <w:tab w:val="num" w:pos="720"/>
        </w:tabs>
        <w:ind w:left="720" w:hanging="360"/>
      </w:pPr>
      <w:rPr>
        <w:rFonts w:hint="default"/>
        <w:sz w:val="22"/>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8AE4CDB"/>
    <w:multiLevelType w:val="hybridMultilevel"/>
    <w:tmpl w:val="D494AC36"/>
    <w:lvl w:ilvl="0" w:tplc="3A32059A">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A292078"/>
    <w:multiLevelType w:val="hybridMultilevel"/>
    <w:tmpl w:val="BE2E615E"/>
    <w:lvl w:ilvl="0" w:tplc="BD8AD59E">
      <w:start w:val="1"/>
      <w:numFmt w:val="decimal"/>
      <w:lvlText w:val="%1."/>
      <w:lvlJc w:val="left"/>
      <w:pPr>
        <w:ind w:left="720" w:hanging="360"/>
      </w:pPr>
      <w:rPr>
        <w:b w:val="0"/>
        <w:strike w:val="0"/>
        <w:sz w:val="22"/>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504074C"/>
    <w:multiLevelType w:val="hybridMultilevel"/>
    <w:tmpl w:val="1B224204"/>
    <w:lvl w:ilvl="0" w:tplc="70668556">
      <w:start w:val="1"/>
      <w:numFmt w:val="decimal"/>
      <w:lvlText w:val="%1."/>
      <w:lvlJc w:val="left"/>
      <w:pPr>
        <w:tabs>
          <w:tab w:val="num" w:pos="720"/>
        </w:tabs>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A5A4075"/>
    <w:multiLevelType w:val="hybridMultilevel"/>
    <w:tmpl w:val="1F30C8AC"/>
    <w:lvl w:ilvl="0" w:tplc="AEB022E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A7E23A6"/>
    <w:multiLevelType w:val="hybridMultilevel"/>
    <w:tmpl w:val="9F3C338C"/>
    <w:lvl w:ilvl="0" w:tplc="043E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40C3824"/>
    <w:multiLevelType w:val="hybridMultilevel"/>
    <w:tmpl w:val="3B126BF8"/>
    <w:lvl w:ilvl="0" w:tplc="629A281A">
      <w:start w:val="1"/>
      <w:numFmt w:val="decimal"/>
      <w:lvlText w:val="%1."/>
      <w:lvlJc w:val="left"/>
      <w:pPr>
        <w:ind w:left="360" w:hanging="360"/>
      </w:pPr>
      <w:rPr>
        <w:rFonts w:ascii="Arial" w:hAnsi="Arial" w:cs="Arial" w:hint="default"/>
        <w:color w:val="auto"/>
      </w:rPr>
    </w:lvl>
    <w:lvl w:ilvl="1" w:tplc="48090017">
      <w:start w:val="1"/>
      <w:numFmt w:val="lowerLetter"/>
      <w:lvlText w:val="%2)"/>
      <w:lvlJc w:val="left"/>
      <w:pPr>
        <w:ind w:left="1080" w:hanging="360"/>
      </w:pPr>
    </w:lvl>
    <w:lvl w:ilvl="2" w:tplc="6846A530">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C57701F"/>
    <w:multiLevelType w:val="multilevel"/>
    <w:tmpl w:val="C90EA160"/>
    <w:lvl w:ilvl="0">
      <w:start w:val="1"/>
      <w:numFmt w:val="upperLetter"/>
      <w:lvlText w:val="PART %1"/>
      <w:lvlJc w:val="left"/>
      <w:pPr>
        <w:tabs>
          <w:tab w:val="num" w:pos="720"/>
        </w:tabs>
        <w:ind w:left="432" w:hanging="432"/>
      </w:pPr>
      <w:rPr>
        <w:rFonts w:hint="default"/>
        <w:sz w:val="24"/>
      </w:rPr>
    </w:lvl>
    <w:lvl w:ilvl="1">
      <w:start w:val="1"/>
      <w:numFmt w:val="decimal"/>
      <w:pStyle w:val="Heading2"/>
      <w:lvlText w:val="B%2"/>
      <w:lvlJc w:val="left"/>
      <w:pPr>
        <w:tabs>
          <w:tab w:val="num" w:pos="576"/>
        </w:tabs>
        <w:ind w:left="576" w:hanging="576"/>
      </w:pPr>
      <w:rPr>
        <w:rFonts w:hint="default"/>
      </w:rPr>
    </w:lvl>
    <w:lvl w:ilvl="2">
      <w:start w:val="1"/>
      <w:numFmt w:val="decimal"/>
      <w:pStyle w:val="Heading3"/>
      <w:lvlText w:val="C%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7D3935B7"/>
    <w:multiLevelType w:val="hybridMultilevel"/>
    <w:tmpl w:val="92F8A3CE"/>
    <w:lvl w:ilvl="0" w:tplc="AF468AB6">
      <w:start w:val="1"/>
      <w:numFmt w:val="decimal"/>
      <w:lvlText w:val="%1."/>
      <w:lvlJc w:val="left"/>
      <w:pPr>
        <w:ind w:left="720" w:hanging="360"/>
      </w:pPr>
      <w:rPr>
        <w:b w:val="0"/>
        <w:strike w:val="0"/>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870287">
    <w:abstractNumId w:val="54"/>
  </w:num>
  <w:num w:numId="2" w16cid:durableId="670568070">
    <w:abstractNumId w:val="42"/>
  </w:num>
  <w:num w:numId="3" w16cid:durableId="857693401">
    <w:abstractNumId w:val="35"/>
  </w:num>
  <w:num w:numId="4" w16cid:durableId="2029864325">
    <w:abstractNumId w:val="37"/>
  </w:num>
  <w:num w:numId="5" w16cid:durableId="492339014">
    <w:abstractNumId w:val="6"/>
  </w:num>
  <w:num w:numId="6" w16cid:durableId="1402021532">
    <w:abstractNumId w:val="20"/>
  </w:num>
  <w:num w:numId="7" w16cid:durableId="1090586736">
    <w:abstractNumId w:val="4"/>
  </w:num>
  <w:num w:numId="8" w16cid:durableId="293295624">
    <w:abstractNumId w:val="10"/>
  </w:num>
  <w:num w:numId="9" w16cid:durableId="271324649">
    <w:abstractNumId w:val="12"/>
  </w:num>
  <w:num w:numId="10" w16cid:durableId="2061325930">
    <w:abstractNumId w:val="41"/>
  </w:num>
  <w:num w:numId="11" w16cid:durableId="2059864538">
    <w:abstractNumId w:val="5"/>
  </w:num>
  <w:num w:numId="12" w16cid:durableId="229468394">
    <w:abstractNumId w:val="27"/>
  </w:num>
  <w:num w:numId="13" w16cid:durableId="947081648">
    <w:abstractNumId w:val="43"/>
  </w:num>
  <w:num w:numId="14" w16cid:durableId="146754344">
    <w:abstractNumId w:val="22"/>
  </w:num>
  <w:num w:numId="15" w16cid:durableId="1797525345">
    <w:abstractNumId w:val="55"/>
  </w:num>
  <w:num w:numId="16" w16cid:durableId="212159981">
    <w:abstractNumId w:val="49"/>
  </w:num>
  <w:num w:numId="17" w16cid:durableId="1231962164">
    <w:abstractNumId w:val="14"/>
  </w:num>
  <w:num w:numId="18" w16cid:durableId="1703435665">
    <w:abstractNumId w:val="19"/>
  </w:num>
  <w:num w:numId="19" w16cid:durableId="578028627">
    <w:abstractNumId w:val="48"/>
  </w:num>
  <w:num w:numId="20" w16cid:durableId="1743599828">
    <w:abstractNumId w:val="38"/>
  </w:num>
  <w:num w:numId="21" w16cid:durableId="1749499964">
    <w:abstractNumId w:val="25"/>
  </w:num>
  <w:num w:numId="22" w16cid:durableId="434402212">
    <w:abstractNumId w:val="18"/>
  </w:num>
  <w:num w:numId="23" w16cid:durableId="881556234">
    <w:abstractNumId w:val="15"/>
  </w:num>
  <w:num w:numId="24" w16cid:durableId="1508908871">
    <w:abstractNumId w:val="32"/>
  </w:num>
  <w:num w:numId="25" w16cid:durableId="1217158342">
    <w:abstractNumId w:val="30"/>
  </w:num>
  <w:num w:numId="26" w16cid:durableId="16945286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7846776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33736002">
    <w:abstractNumId w:val="3"/>
  </w:num>
  <w:num w:numId="29" w16cid:durableId="1967006328">
    <w:abstractNumId w:val="36"/>
  </w:num>
  <w:num w:numId="30" w16cid:durableId="58807958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15157821">
    <w:abstractNumId w:val="26"/>
  </w:num>
  <w:num w:numId="32" w16cid:durableId="1149784134">
    <w:abstractNumId w:val="28"/>
  </w:num>
  <w:num w:numId="33" w16cid:durableId="537426884">
    <w:abstractNumId w:val="52"/>
  </w:num>
  <w:num w:numId="34" w16cid:durableId="933245803">
    <w:abstractNumId w:val="50"/>
  </w:num>
  <w:num w:numId="35" w16cid:durableId="687370385">
    <w:abstractNumId w:val="51"/>
  </w:num>
  <w:num w:numId="36" w16cid:durableId="676663482">
    <w:abstractNumId w:val="47"/>
  </w:num>
  <w:num w:numId="37" w16cid:durableId="287126750">
    <w:abstractNumId w:val="31"/>
  </w:num>
  <w:num w:numId="38" w16cid:durableId="1470632664">
    <w:abstractNumId w:val="40"/>
  </w:num>
  <w:num w:numId="39" w16cid:durableId="8934726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41168230">
    <w:abstractNumId w:val="24"/>
  </w:num>
  <w:num w:numId="41" w16cid:durableId="3947439">
    <w:abstractNumId w:val="2"/>
  </w:num>
  <w:num w:numId="42" w16cid:durableId="1051005948">
    <w:abstractNumId w:val="1"/>
  </w:num>
  <w:num w:numId="43" w16cid:durableId="1767917277">
    <w:abstractNumId w:val="0"/>
  </w:num>
  <w:num w:numId="44" w16cid:durableId="576600270">
    <w:abstractNumId w:val="29"/>
  </w:num>
  <w:num w:numId="45" w16cid:durableId="1133137012">
    <w:abstractNumId w:val="9"/>
  </w:num>
  <w:num w:numId="46" w16cid:durableId="1198472880">
    <w:abstractNumId w:val="44"/>
  </w:num>
  <w:num w:numId="47" w16cid:durableId="156266791">
    <w:abstractNumId w:val="8"/>
  </w:num>
  <w:num w:numId="48" w16cid:durableId="1352415767">
    <w:abstractNumId w:val="21"/>
  </w:num>
  <w:num w:numId="49" w16cid:durableId="1545481324">
    <w:abstractNumId w:val="13"/>
  </w:num>
  <w:num w:numId="50" w16cid:durableId="1494106971">
    <w:abstractNumId w:val="33"/>
  </w:num>
  <w:num w:numId="51" w16cid:durableId="764694957">
    <w:abstractNumId w:val="16"/>
  </w:num>
  <w:num w:numId="52" w16cid:durableId="1557424395">
    <w:abstractNumId w:val="46"/>
  </w:num>
  <w:num w:numId="53" w16cid:durableId="1759406517">
    <w:abstractNumId w:val="11"/>
  </w:num>
  <w:num w:numId="54" w16cid:durableId="270822082">
    <w:abstractNumId w:val="17"/>
  </w:num>
  <w:num w:numId="55" w16cid:durableId="540938612">
    <w:abstractNumId w:val="53"/>
  </w:num>
  <w:num w:numId="56" w16cid:durableId="173230067">
    <w:abstractNumId w:val="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110"/>
  <w:displayHorizontalDrawingGridEvery w:val="2"/>
  <w:noPunctuationKerning/>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8D0"/>
    <w:rsid w:val="00004850"/>
    <w:rsid w:val="0000753C"/>
    <w:rsid w:val="000103F1"/>
    <w:rsid w:val="00014B49"/>
    <w:rsid w:val="000150B9"/>
    <w:rsid w:val="00020BB6"/>
    <w:rsid w:val="00021A46"/>
    <w:rsid w:val="00023721"/>
    <w:rsid w:val="00025DBB"/>
    <w:rsid w:val="00026DF6"/>
    <w:rsid w:val="00027A09"/>
    <w:rsid w:val="00031CEF"/>
    <w:rsid w:val="000329D3"/>
    <w:rsid w:val="00032D68"/>
    <w:rsid w:val="00034A50"/>
    <w:rsid w:val="00035AC9"/>
    <w:rsid w:val="00036C55"/>
    <w:rsid w:val="00037078"/>
    <w:rsid w:val="00037BF7"/>
    <w:rsid w:val="00042C62"/>
    <w:rsid w:val="00054031"/>
    <w:rsid w:val="00054F26"/>
    <w:rsid w:val="00056E74"/>
    <w:rsid w:val="000613BF"/>
    <w:rsid w:val="00065242"/>
    <w:rsid w:val="00065613"/>
    <w:rsid w:val="00073C60"/>
    <w:rsid w:val="0007680D"/>
    <w:rsid w:val="000864A4"/>
    <w:rsid w:val="0008669C"/>
    <w:rsid w:val="0008739F"/>
    <w:rsid w:val="00091F03"/>
    <w:rsid w:val="00097D71"/>
    <w:rsid w:val="000A12C1"/>
    <w:rsid w:val="000B4812"/>
    <w:rsid w:val="000B4BDF"/>
    <w:rsid w:val="000B6E5E"/>
    <w:rsid w:val="000B72AB"/>
    <w:rsid w:val="000C2747"/>
    <w:rsid w:val="000C2FFB"/>
    <w:rsid w:val="000C3933"/>
    <w:rsid w:val="000C3B36"/>
    <w:rsid w:val="000C4727"/>
    <w:rsid w:val="000C63F7"/>
    <w:rsid w:val="000C740B"/>
    <w:rsid w:val="000D1D45"/>
    <w:rsid w:val="000D240A"/>
    <w:rsid w:val="000D52C5"/>
    <w:rsid w:val="000E18D0"/>
    <w:rsid w:val="000E38DD"/>
    <w:rsid w:val="000E73AB"/>
    <w:rsid w:val="000E74B7"/>
    <w:rsid w:val="000F13D1"/>
    <w:rsid w:val="000F1EC5"/>
    <w:rsid w:val="000F4680"/>
    <w:rsid w:val="000F4F10"/>
    <w:rsid w:val="000F6521"/>
    <w:rsid w:val="000F72DF"/>
    <w:rsid w:val="000F7E27"/>
    <w:rsid w:val="00100876"/>
    <w:rsid w:val="00103FFC"/>
    <w:rsid w:val="00107C46"/>
    <w:rsid w:val="00110351"/>
    <w:rsid w:val="001206E0"/>
    <w:rsid w:val="00121954"/>
    <w:rsid w:val="00122B25"/>
    <w:rsid w:val="00125E50"/>
    <w:rsid w:val="0012710B"/>
    <w:rsid w:val="00127587"/>
    <w:rsid w:val="00127B5A"/>
    <w:rsid w:val="00127D87"/>
    <w:rsid w:val="0013242B"/>
    <w:rsid w:val="00141849"/>
    <w:rsid w:val="00143F68"/>
    <w:rsid w:val="00152833"/>
    <w:rsid w:val="00152CD9"/>
    <w:rsid w:val="0015486F"/>
    <w:rsid w:val="00160D90"/>
    <w:rsid w:val="00163DA3"/>
    <w:rsid w:val="0016750F"/>
    <w:rsid w:val="00167CCD"/>
    <w:rsid w:val="00171A74"/>
    <w:rsid w:val="00171B6F"/>
    <w:rsid w:val="0017356A"/>
    <w:rsid w:val="00176DE8"/>
    <w:rsid w:val="00177364"/>
    <w:rsid w:val="001804FD"/>
    <w:rsid w:val="00181CC8"/>
    <w:rsid w:val="00183085"/>
    <w:rsid w:val="00183A71"/>
    <w:rsid w:val="001846F9"/>
    <w:rsid w:val="00190031"/>
    <w:rsid w:val="00192815"/>
    <w:rsid w:val="00197523"/>
    <w:rsid w:val="00197CA6"/>
    <w:rsid w:val="001A148F"/>
    <w:rsid w:val="001A2A27"/>
    <w:rsid w:val="001A2FEB"/>
    <w:rsid w:val="001A3ECC"/>
    <w:rsid w:val="001A4E79"/>
    <w:rsid w:val="001B4020"/>
    <w:rsid w:val="001B6AFC"/>
    <w:rsid w:val="001B6D9C"/>
    <w:rsid w:val="001B769E"/>
    <w:rsid w:val="001C3E24"/>
    <w:rsid w:val="001C4216"/>
    <w:rsid w:val="001C732A"/>
    <w:rsid w:val="001C773C"/>
    <w:rsid w:val="001D08F6"/>
    <w:rsid w:val="001D0E59"/>
    <w:rsid w:val="001D142A"/>
    <w:rsid w:val="001D5FEE"/>
    <w:rsid w:val="001E0D5C"/>
    <w:rsid w:val="001E3155"/>
    <w:rsid w:val="001E3B36"/>
    <w:rsid w:val="001E4339"/>
    <w:rsid w:val="001E46D6"/>
    <w:rsid w:val="001E7DFA"/>
    <w:rsid w:val="001F2A34"/>
    <w:rsid w:val="001F4105"/>
    <w:rsid w:val="001F5025"/>
    <w:rsid w:val="001F6330"/>
    <w:rsid w:val="001F6701"/>
    <w:rsid w:val="001F7018"/>
    <w:rsid w:val="0020089B"/>
    <w:rsid w:val="00202019"/>
    <w:rsid w:val="00202FF6"/>
    <w:rsid w:val="002036AF"/>
    <w:rsid w:val="00206378"/>
    <w:rsid w:val="00207DAE"/>
    <w:rsid w:val="00211DB6"/>
    <w:rsid w:val="00215CA8"/>
    <w:rsid w:val="00216A2C"/>
    <w:rsid w:val="0022323C"/>
    <w:rsid w:val="002238B9"/>
    <w:rsid w:val="00225F8C"/>
    <w:rsid w:val="00230E54"/>
    <w:rsid w:val="00232FA2"/>
    <w:rsid w:val="0023313E"/>
    <w:rsid w:val="0023578A"/>
    <w:rsid w:val="00235CF8"/>
    <w:rsid w:val="0023670A"/>
    <w:rsid w:val="0024339E"/>
    <w:rsid w:val="0024422D"/>
    <w:rsid w:val="00244696"/>
    <w:rsid w:val="00246961"/>
    <w:rsid w:val="00254ABA"/>
    <w:rsid w:val="00254AE3"/>
    <w:rsid w:val="00254EED"/>
    <w:rsid w:val="00262DD5"/>
    <w:rsid w:val="00263AB9"/>
    <w:rsid w:val="00264007"/>
    <w:rsid w:val="002646C1"/>
    <w:rsid w:val="00266F91"/>
    <w:rsid w:val="00267520"/>
    <w:rsid w:val="0026780C"/>
    <w:rsid w:val="00271704"/>
    <w:rsid w:val="002722A0"/>
    <w:rsid w:val="0027295A"/>
    <w:rsid w:val="002748C6"/>
    <w:rsid w:val="00275D82"/>
    <w:rsid w:val="00281A4F"/>
    <w:rsid w:val="0028323B"/>
    <w:rsid w:val="00290A68"/>
    <w:rsid w:val="00291EC6"/>
    <w:rsid w:val="00292CCE"/>
    <w:rsid w:val="00297F68"/>
    <w:rsid w:val="00297FCE"/>
    <w:rsid w:val="002A54A1"/>
    <w:rsid w:val="002A7E2B"/>
    <w:rsid w:val="002B1EA2"/>
    <w:rsid w:val="002B38BE"/>
    <w:rsid w:val="002B6EBB"/>
    <w:rsid w:val="002B6F12"/>
    <w:rsid w:val="002C070E"/>
    <w:rsid w:val="002C089C"/>
    <w:rsid w:val="002C1115"/>
    <w:rsid w:val="002C2622"/>
    <w:rsid w:val="002C32C1"/>
    <w:rsid w:val="002C4C38"/>
    <w:rsid w:val="002C5491"/>
    <w:rsid w:val="002D1740"/>
    <w:rsid w:val="002D439C"/>
    <w:rsid w:val="002D5095"/>
    <w:rsid w:val="002D6889"/>
    <w:rsid w:val="002D754F"/>
    <w:rsid w:val="002D7BBB"/>
    <w:rsid w:val="002E1D12"/>
    <w:rsid w:val="002E2B96"/>
    <w:rsid w:val="002E36F4"/>
    <w:rsid w:val="002E4660"/>
    <w:rsid w:val="002E4F7C"/>
    <w:rsid w:val="002E5919"/>
    <w:rsid w:val="002E60F9"/>
    <w:rsid w:val="002E7BBC"/>
    <w:rsid w:val="002F1A74"/>
    <w:rsid w:val="002F284F"/>
    <w:rsid w:val="002F3845"/>
    <w:rsid w:val="002F5D3B"/>
    <w:rsid w:val="002F6CC8"/>
    <w:rsid w:val="0030119A"/>
    <w:rsid w:val="003018D6"/>
    <w:rsid w:val="00303DFF"/>
    <w:rsid w:val="00316959"/>
    <w:rsid w:val="00317D2C"/>
    <w:rsid w:val="00320D48"/>
    <w:rsid w:val="00320E70"/>
    <w:rsid w:val="00323936"/>
    <w:rsid w:val="00323CA4"/>
    <w:rsid w:val="00326E87"/>
    <w:rsid w:val="00332004"/>
    <w:rsid w:val="00332192"/>
    <w:rsid w:val="00333103"/>
    <w:rsid w:val="0033387F"/>
    <w:rsid w:val="00335B69"/>
    <w:rsid w:val="00340AEB"/>
    <w:rsid w:val="003545A8"/>
    <w:rsid w:val="003547A1"/>
    <w:rsid w:val="00355E0C"/>
    <w:rsid w:val="00357BFD"/>
    <w:rsid w:val="00361F04"/>
    <w:rsid w:val="00363BE7"/>
    <w:rsid w:val="00366BF6"/>
    <w:rsid w:val="003670FA"/>
    <w:rsid w:val="00367E71"/>
    <w:rsid w:val="00367E8F"/>
    <w:rsid w:val="00370ED6"/>
    <w:rsid w:val="00372ADB"/>
    <w:rsid w:val="00373B75"/>
    <w:rsid w:val="0037401D"/>
    <w:rsid w:val="00380048"/>
    <w:rsid w:val="003804CB"/>
    <w:rsid w:val="00381DD1"/>
    <w:rsid w:val="003825EB"/>
    <w:rsid w:val="003843EB"/>
    <w:rsid w:val="00386154"/>
    <w:rsid w:val="00391331"/>
    <w:rsid w:val="003928D3"/>
    <w:rsid w:val="0039435A"/>
    <w:rsid w:val="00396C95"/>
    <w:rsid w:val="00397C36"/>
    <w:rsid w:val="003A1155"/>
    <w:rsid w:val="003A5564"/>
    <w:rsid w:val="003B10E9"/>
    <w:rsid w:val="003B28F6"/>
    <w:rsid w:val="003B5425"/>
    <w:rsid w:val="003C04A3"/>
    <w:rsid w:val="003C158E"/>
    <w:rsid w:val="003C513E"/>
    <w:rsid w:val="003C7DD0"/>
    <w:rsid w:val="003D02D2"/>
    <w:rsid w:val="003D5B3D"/>
    <w:rsid w:val="003D6323"/>
    <w:rsid w:val="003D6C2C"/>
    <w:rsid w:val="003D6D6F"/>
    <w:rsid w:val="003E0A19"/>
    <w:rsid w:val="003E1F57"/>
    <w:rsid w:val="003E2416"/>
    <w:rsid w:val="003E25C7"/>
    <w:rsid w:val="003E3635"/>
    <w:rsid w:val="003E69E2"/>
    <w:rsid w:val="003E74B8"/>
    <w:rsid w:val="003E7A34"/>
    <w:rsid w:val="003F064F"/>
    <w:rsid w:val="003F0EDE"/>
    <w:rsid w:val="003F7D5C"/>
    <w:rsid w:val="00400EE6"/>
    <w:rsid w:val="004014D8"/>
    <w:rsid w:val="00401F10"/>
    <w:rsid w:val="00410715"/>
    <w:rsid w:val="00410966"/>
    <w:rsid w:val="0041107D"/>
    <w:rsid w:val="00412AC8"/>
    <w:rsid w:val="00412D46"/>
    <w:rsid w:val="00414711"/>
    <w:rsid w:val="0041485A"/>
    <w:rsid w:val="00416998"/>
    <w:rsid w:val="004178F1"/>
    <w:rsid w:val="00421220"/>
    <w:rsid w:val="0042175C"/>
    <w:rsid w:val="00421B36"/>
    <w:rsid w:val="00423B11"/>
    <w:rsid w:val="00423D17"/>
    <w:rsid w:val="00423D70"/>
    <w:rsid w:val="004313D9"/>
    <w:rsid w:val="004320D2"/>
    <w:rsid w:val="00435A36"/>
    <w:rsid w:val="004371DF"/>
    <w:rsid w:val="00442F58"/>
    <w:rsid w:val="00447D73"/>
    <w:rsid w:val="0045084C"/>
    <w:rsid w:val="00452707"/>
    <w:rsid w:val="00453618"/>
    <w:rsid w:val="00454ACE"/>
    <w:rsid w:val="00457EAF"/>
    <w:rsid w:val="0046009E"/>
    <w:rsid w:val="0046036E"/>
    <w:rsid w:val="00460E81"/>
    <w:rsid w:val="00461055"/>
    <w:rsid w:val="00462618"/>
    <w:rsid w:val="00462F56"/>
    <w:rsid w:val="004663E1"/>
    <w:rsid w:val="0047065D"/>
    <w:rsid w:val="00470788"/>
    <w:rsid w:val="004723BD"/>
    <w:rsid w:val="00472997"/>
    <w:rsid w:val="004750DD"/>
    <w:rsid w:val="00475136"/>
    <w:rsid w:val="00481829"/>
    <w:rsid w:val="0048263C"/>
    <w:rsid w:val="00482F03"/>
    <w:rsid w:val="004832EB"/>
    <w:rsid w:val="00485AB9"/>
    <w:rsid w:val="004867CF"/>
    <w:rsid w:val="0049122C"/>
    <w:rsid w:val="00491DF1"/>
    <w:rsid w:val="00492B84"/>
    <w:rsid w:val="00494011"/>
    <w:rsid w:val="00496B50"/>
    <w:rsid w:val="00497CD0"/>
    <w:rsid w:val="004A1031"/>
    <w:rsid w:val="004A19FA"/>
    <w:rsid w:val="004A414C"/>
    <w:rsid w:val="004A4A4C"/>
    <w:rsid w:val="004A5022"/>
    <w:rsid w:val="004A506C"/>
    <w:rsid w:val="004A6924"/>
    <w:rsid w:val="004B0B6E"/>
    <w:rsid w:val="004B1DC2"/>
    <w:rsid w:val="004B2186"/>
    <w:rsid w:val="004B55F6"/>
    <w:rsid w:val="004B5F85"/>
    <w:rsid w:val="004B7D76"/>
    <w:rsid w:val="004C1371"/>
    <w:rsid w:val="004C6FF4"/>
    <w:rsid w:val="004D1D07"/>
    <w:rsid w:val="004D32FC"/>
    <w:rsid w:val="004D3585"/>
    <w:rsid w:val="004D3AA2"/>
    <w:rsid w:val="004D3BB2"/>
    <w:rsid w:val="004D5E88"/>
    <w:rsid w:val="004D7FB9"/>
    <w:rsid w:val="004E6153"/>
    <w:rsid w:val="004E79D3"/>
    <w:rsid w:val="004F1EEF"/>
    <w:rsid w:val="004F2EB4"/>
    <w:rsid w:val="00500FAD"/>
    <w:rsid w:val="00503590"/>
    <w:rsid w:val="005039BE"/>
    <w:rsid w:val="005113A4"/>
    <w:rsid w:val="0051251E"/>
    <w:rsid w:val="00514370"/>
    <w:rsid w:val="005146CA"/>
    <w:rsid w:val="00514954"/>
    <w:rsid w:val="00516558"/>
    <w:rsid w:val="00516F16"/>
    <w:rsid w:val="00520B83"/>
    <w:rsid w:val="00522A1F"/>
    <w:rsid w:val="00523C00"/>
    <w:rsid w:val="005243FF"/>
    <w:rsid w:val="005248A6"/>
    <w:rsid w:val="005269FD"/>
    <w:rsid w:val="00527DE5"/>
    <w:rsid w:val="00530419"/>
    <w:rsid w:val="00533B30"/>
    <w:rsid w:val="0053437B"/>
    <w:rsid w:val="00534984"/>
    <w:rsid w:val="00535BEB"/>
    <w:rsid w:val="00537903"/>
    <w:rsid w:val="00540BE3"/>
    <w:rsid w:val="00540C1D"/>
    <w:rsid w:val="0054191F"/>
    <w:rsid w:val="0054362B"/>
    <w:rsid w:val="00543A08"/>
    <w:rsid w:val="0055089D"/>
    <w:rsid w:val="005521EA"/>
    <w:rsid w:val="00554CE7"/>
    <w:rsid w:val="0056004F"/>
    <w:rsid w:val="00561B11"/>
    <w:rsid w:val="00565215"/>
    <w:rsid w:val="0056747D"/>
    <w:rsid w:val="0057027E"/>
    <w:rsid w:val="0057124C"/>
    <w:rsid w:val="005745A8"/>
    <w:rsid w:val="00575F4B"/>
    <w:rsid w:val="005817DB"/>
    <w:rsid w:val="0058372A"/>
    <w:rsid w:val="0058392B"/>
    <w:rsid w:val="00591ECA"/>
    <w:rsid w:val="0059548C"/>
    <w:rsid w:val="00597223"/>
    <w:rsid w:val="005A53C9"/>
    <w:rsid w:val="005A6656"/>
    <w:rsid w:val="005B024B"/>
    <w:rsid w:val="005B2246"/>
    <w:rsid w:val="005B2625"/>
    <w:rsid w:val="005B797B"/>
    <w:rsid w:val="005C110F"/>
    <w:rsid w:val="005C11FD"/>
    <w:rsid w:val="005C1AEB"/>
    <w:rsid w:val="005C2C7F"/>
    <w:rsid w:val="005C3D0A"/>
    <w:rsid w:val="005D22A8"/>
    <w:rsid w:val="005D4683"/>
    <w:rsid w:val="005D67DF"/>
    <w:rsid w:val="005D752B"/>
    <w:rsid w:val="005E284F"/>
    <w:rsid w:val="005F541A"/>
    <w:rsid w:val="005F56FB"/>
    <w:rsid w:val="005F737C"/>
    <w:rsid w:val="006031CE"/>
    <w:rsid w:val="006040CD"/>
    <w:rsid w:val="006044FD"/>
    <w:rsid w:val="00611DB9"/>
    <w:rsid w:val="0061345D"/>
    <w:rsid w:val="00613B2A"/>
    <w:rsid w:val="00614016"/>
    <w:rsid w:val="0061425F"/>
    <w:rsid w:val="00616DBF"/>
    <w:rsid w:val="006216DC"/>
    <w:rsid w:val="00622CF8"/>
    <w:rsid w:val="006230C1"/>
    <w:rsid w:val="00623BF3"/>
    <w:rsid w:val="00625D4A"/>
    <w:rsid w:val="0063360F"/>
    <w:rsid w:val="0063478F"/>
    <w:rsid w:val="006353BD"/>
    <w:rsid w:val="00641351"/>
    <w:rsid w:val="00641574"/>
    <w:rsid w:val="006430E9"/>
    <w:rsid w:val="00644475"/>
    <w:rsid w:val="00644DBD"/>
    <w:rsid w:val="0064758E"/>
    <w:rsid w:val="00651D42"/>
    <w:rsid w:val="0065224A"/>
    <w:rsid w:val="00653C77"/>
    <w:rsid w:val="006557FA"/>
    <w:rsid w:val="00657142"/>
    <w:rsid w:val="00657E74"/>
    <w:rsid w:val="00663612"/>
    <w:rsid w:val="00665405"/>
    <w:rsid w:val="0067215D"/>
    <w:rsid w:val="006768C3"/>
    <w:rsid w:val="006810A3"/>
    <w:rsid w:val="006814C0"/>
    <w:rsid w:val="00682291"/>
    <w:rsid w:val="00683B6D"/>
    <w:rsid w:val="006853C5"/>
    <w:rsid w:val="00686C59"/>
    <w:rsid w:val="00687F8A"/>
    <w:rsid w:val="00690CDD"/>
    <w:rsid w:val="00691C4F"/>
    <w:rsid w:val="00691CC1"/>
    <w:rsid w:val="00691F98"/>
    <w:rsid w:val="00693503"/>
    <w:rsid w:val="0069449C"/>
    <w:rsid w:val="00694BEC"/>
    <w:rsid w:val="006A1B99"/>
    <w:rsid w:val="006A27B9"/>
    <w:rsid w:val="006A2EB2"/>
    <w:rsid w:val="006A344E"/>
    <w:rsid w:val="006A466D"/>
    <w:rsid w:val="006A78BF"/>
    <w:rsid w:val="006B2A4B"/>
    <w:rsid w:val="006B465C"/>
    <w:rsid w:val="006B67F7"/>
    <w:rsid w:val="006B7166"/>
    <w:rsid w:val="006B7F19"/>
    <w:rsid w:val="006C5C01"/>
    <w:rsid w:val="006D2A15"/>
    <w:rsid w:val="006D49ED"/>
    <w:rsid w:val="006E1696"/>
    <w:rsid w:val="006E45FF"/>
    <w:rsid w:val="006E502B"/>
    <w:rsid w:val="006E5302"/>
    <w:rsid w:val="006E6618"/>
    <w:rsid w:val="006F1965"/>
    <w:rsid w:val="006F2964"/>
    <w:rsid w:val="006F2A79"/>
    <w:rsid w:val="006F2B1D"/>
    <w:rsid w:val="007000DB"/>
    <w:rsid w:val="007015F5"/>
    <w:rsid w:val="00704A28"/>
    <w:rsid w:val="00706AE2"/>
    <w:rsid w:val="007131FC"/>
    <w:rsid w:val="007179D9"/>
    <w:rsid w:val="007205F4"/>
    <w:rsid w:val="007226DE"/>
    <w:rsid w:val="00723CD2"/>
    <w:rsid w:val="00724FCC"/>
    <w:rsid w:val="00727F8B"/>
    <w:rsid w:val="0073396A"/>
    <w:rsid w:val="00735579"/>
    <w:rsid w:val="00737010"/>
    <w:rsid w:val="00740CC2"/>
    <w:rsid w:val="007427E8"/>
    <w:rsid w:val="0074308E"/>
    <w:rsid w:val="00745564"/>
    <w:rsid w:val="007513D4"/>
    <w:rsid w:val="00753A2F"/>
    <w:rsid w:val="00753A38"/>
    <w:rsid w:val="00754ACD"/>
    <w:rsid w:val="00754BB9"/>
    <w:rsid w:val="007629E6"/>
    <w:rsid w:val="00763744"/>
    <w:rsid w:val="00763F4D"/>
    <w:rsid w:val="007640DC"/>
    <w:rsid w:val="0076763D"/>
    <w:rsid w:val="0077330B"/>
    <w:rsid w:val="00773D21"/>
    <w:rsid w:val="00774184"/>
    <w:rsid w:val="0077436E"/>
    <w:rsid w:val="00775C01"/>
    <w:rsid w:val="00776599"/>
    <w:rsid w:val="00777C14"/>
    <w:rsid w:val="007808D8"/>
    <w:rsid w:val="00784569"/>
    <w:rsid w:val="00785AD2"/>
    <w:rsid w:val="00786E71"/>
    <w:rsid w:val="00792C47"/>
    <w:rsid w:val="0079535B"/>
    <w:rsid w:val="007959EC"/>
    <w:rsid w:val="0079694A"/>
    <w:rsid w:val="00797519"/>
    <w:rsid w:val="007A131D"/>
    <w:rsid w:val="007A37CB"/>
    <w:rsid w:val="007A5389"/>
    <w:rsid w:val="007A5E3E"/>
    <w:rsid w:val="007A6AD3"/>
    <w:rsid w:val="007B20CA"/>
    <w:rsid w:val="007B287A"/>
    <w:rsid w:val="007B2DE1"/>
    <w:rsid w:val="007B38C2"/>
    <w:rsid w:val="007B3DDB"/>
    <w:rsid w:val="007B4240"/>
    <w:rsid w:val="007B74E2"/>
    <w:rsid w:val="007C143C"/>
    <w:rsid w:val="007C5D9A"/>
    <w:rsid w:val="007C6748"/>
    <w:rsid w:val="007D13AA"/>
    <w:rsid w:val="007D25E4"/>
    <w:rsid w:val="007D3677"/>
    <w:rsid w:val="007D37D5"/>
    <w:rsid w:val="007D4026"/>
    <w:rsid w:val="007D4C83"/>
    <w:rsid w:val="007E1758"/>
    <w:rsid w:val="007E3DD7"/>
    <w:rsid w:val="007E4062"/>
    <w:rsid w:val="007E4AE9"/>
    <w:rsid w:val="007E6B77"/>
    <w:rsid w:val="007F4DB3"/>
    <w:rsid w:val="007F7081"/>
    <w:rsid w:val="007F77DE"/>
    <w:rsid w:val="0080170E"/>
    <w:rsid w:val="00802E30"/>
    <w:rsid w:val="00805C58"/>
    <w:rsid w:val="0081061F"/>
    <w:rsid w:val="00811C90"/>
    <w:rsid w:val="00814331"/>
    <w:rsid w:val="00815A4F"/>
    <w:rsid w:val="00815F9A"/>
    <w:rsid w:val="0081780D"/>
    <w:rsid w:val="0082153E"/>
    <w:rsid w:val="0082160B"/>
    <w:rsid w:val="00822044"/>
    <w:rsid w:val="0082231C"/>
    <w:rsid w:val="00825F96"/>
    <w:rsid w:val="0082769A"/>
    <w:rsid w:val="00830366"/>
    <w:rsid w:val="008312FA"/>
    <w:rsid w:val="0083633A"/>
    <w:rsid w:val="008371E9"/>
    <w:rsid w:val="00841EFF"/>
    <w:rsid w:val="008425DA"/>
    <w:rsid w:val="008430A8"/>
    <w:rsid w:val="00844A88"/>
    <w:rsid w:val="0084612D"/>
    <w:rsid w:val="0085783E"/>
    <w:rsid w:val="00857C97"/>
    <w:rsid w:val="00860D55"/>
    <w:rsid w:val="00863A8C"/>
    <w:rsid w:val="008647E6"/>
    <w:rsid w:val="00865009"/>
    <w:rsid w:val="00865750"/>
    <w:rsid w:val="00874547"/>
    <w:rsid w:val="00874890"/>
    <w:rsid w:val="0087751C"/>
    <w:rsid w:val="008813F5"/>
    <w:rsid w:val="00881BAB"/>
    <w:rsid w:val="008829AE"/>
    <w:rsid w:val="00883683"/>
    <w:rsid w:val="0088448F"/>
    <w:rsid w:val="00885285"/>
    <w:rsid w:val="008912D7"/>
    <w:rsid w:val="00891FC0"/>
    <w:rsid w:val="00893A57"/>
    <w:rsid w:val="0089520E"/>
    <w:rsid w:val="00896344"/>
    <w:rsid w:val="008971F0"/>
    <w:rsid w:val="00897F70"/>
    <w:rsid w:val="008A036F"/>
    <w:rsid w:val="008A0F94"/>
    <w:rsid w:val="008A1EEC"/>
    <w:rsid w:val="008A314F"/>
    <w:rsid w:val="008A34AF"/>
    <w:rsid w:val="008A45C7"/>
    <w:rsid w:val="008A61B7"/>
    <w:rsid w:val="008B3D8B"/>
    <w:rsid w:val="008B3EC2"/>
    <w:rsid w:val="008B50DC"/>
    <w:rsid w:val="008B6485"/>
    <w:rsid w:val="008C0EB1"/>
    <w:rsid w:val="008C1E6B"/>
    <w:rsid w:val="008C26B4"/>
    <w:rsid w:val="008C2E49"/>
    <w:rsid w:val="008C4FEE"/>
    <w:rsid w:val="008C5D6C"/>
    <w:rsid w:val="008D00A1"/>
    <w:rsid w:val="008D0EA9"/>
    <w:rsid w:val="008D1A96"/>
    <w:rsid w:val="008D26EF"/>
    <w:rsid w:val="008D2EDB"/>
    <w:rsid w:val="008F14B2"/>
    <w:rsid w:val="008F18FB"/>
    <w:rsid w:val="008F1C25"/>
    <w:rsid w:val="008F2E17"/>
    <w:rsid w:val="008F3324"/>
    <w:rsid w:val="008F4DB9"/>
    <w:rsid w:val="008F57F1"/>
    <w:rsid w:val="00901999"/>
    <w:rsid w:val="00903626"/>
    <w:rsid w:val="00905ACD"/>
    <w:rsid w:val="00906910"/>
    <w:rsid w:val="00911914"/>
    <w:rsid w:val="009124DA"/>
    <w:rsid w:val="00912551"/>
    <w:rsid w:val="00913E5D"/>
    <w:rsid w:val="00916B03"/>
    <w:rsid w:val="00917909"/>
    <w:rsid w:val="009206A1"/>
    <w:rsid w:val="00922E8E"/>
    <w:rsid w:val="00926FDB"/>
    <w:rsid w:val="009320EC"/>
    <w:rsid w:val="00932116"/>
    <w:rsid w:val="00933A27"/>
    <w:rsid w:val="0093610E"/>
    <w:rsid w:val="00937EC1"/>
    <w:rsid w:val="00941897"/>
    <w:rsid w:val="009420BD"/>
    <w:rsid w:val="009454BC"/>
    <w:rsid w:val="00950D6A"/>
    <w:rsid w:val="00954D1C"/>
    <w:rsid w:val="0096034F"/>
    <w:rsid w:val="009644A9"/>
    <w:rsid w:val="009654AE"/>
    <w:rsid w:val="00965E34"/>
    <w:rsid w:val="00966CB9"/>
    <w:rsid w:val="0097068E"/>
    <w:rsid w:val="009714DD"/>
    <w:rsid w:val="00971DDB"/>
    <w:rsid w:val="00972DD4"/>
    <w:rsid w:val="009736A6"/>
    <w:rsid w:val="00973CBC"/>
    <w:rsid w:val="009745A8"/>
    <w:rsid w:val="00975C31"/>
    <w:rsid w:val="00976C40"/>
    <w:rsid w:val="00983589"/>
    <w:rsid w:val="0098391D"/>
    <w:rsid w:val="0098433A"/>
    <w:rsid w:val="00990533"/>
    <w:rsid w:val="00992306"/>
    <w:rsid w:val="00992CDD"/>
    <w:rsid w:val="00994201"/>
    <w:rsid w:val="00994535"/>
    <w:rsid w:val="00997948"/>
    <w:rsid w:val="009A0BA1"/>
    <w:rsid w:val="009A2954"/>
    <w:rsid w:val="009A2AED"/>
    <w:rsid w:val="009A2FCE"/>
    <w:rsid w:val="009A5217"/>
    <w:rsid w:val="009B5F7B"/>
    <w:rsid w:val="009B713F"/>
    <w:rsid w:val="009C16D2"/>
    <w:rsid w:val="009C45F4"/>
    <w:rsid w:val="009C4623"/>
    <w:rsid w:val="009C4D4E"/>
    <w:rsid w:val="009C70C6"/>
    <w:rsid w:val="009D0C37"/>
    <w:rsid w:val="009D20F1"/>
    <w:rsid w:val="009D428C"/>
    <w:rsid w:val="009D4454"/>
    <w:rsid w:val="009D7561"/>
    <w:rsid w:val="009E31D6"/>
    <w:rsid w:val="009E67CD"/>
    <w:rsid w:val="009E6DDA"/>
    <w:rsid w:val="009E7C74"/>
    <w:rsid w:val="009F6BE2"/>
    <w:rsid w:val="009F76C7"/>
    <w:rsid w:val="009F7DC1"/>
    <w:rsid w:val="00A00AA9"/>
    <w:rsid w:val="00A011B5"/>
    <w:rsid w:val="00A02ECC"/>
    <w:rsid w:val="00A02F75"/>
    <w:rsid w:val="00A041B9"/>
    <w:rsid w:val="00A04D12"/>
    <w:rsid w:val="00A10232"/>
    <w:rsid w:val="00A12C39"/>
    <w:rsid w:val="00A140E7"/>
    <w:rsid w:val="00A14B77"/>
    <w:rsid w:val="00A16D86"/>
    <w:rsid w:val="00A20D49"/>
    <w:rsid w:val="00A21E1C"/>
    <w:rsid w:val="00A24712"/>
    <w:rsid w:val="00A25F4D"/>
    <w:rsid w:val="00A26FD0"/>
    <w:rsid w:val="00A27063"/>
    <w:rsid w:val="00A272F2"/>
    <w:rsid w:val="00A276B5"/>
    <w:rsid w:val="00A37EFF"/>
    <w:rsid w:val="00A46943"/>
    <w:rsid w:val="00A47A0A"/>
    <w:rsid w:val="00A47DE0"/>
    <w:rsid w:val="00A505E4"/>
    <w:rsid w:val="00A50872"/>
    <w:rsid w:val="00A51491"/>
    <w:rsid w:val="00A56205"/>
    <w:rsid w:val="00A56CA6"/>
    <w:rsid w:val="00A57F24"/>
    <w:rsid w:val="00A6335B"/>
    <w:rsid w:val="00A6367A"/>
    <w:rsid w:val="00A67553"/>
    <w:rsid w:val="00A712B9"/>
    <w:rsid w:val="00A7387B"/>
    <w:rsid w:val="00A756E6"/>
    <w:rsid w:val="00A80C72"/>
    <w:rsid w:val="00A8408F"/>
    <w:rsid w:val="00A8458E"/>
    <w:rsid w:val="00A8548F"/>
    <w:rsid w:val="00A930D7"/>
    <w:rsid w:val="00A9381B"/>
    <w:rsid w:val="00A94682"/>
    <w:rsid w:val="00A94719"/>
    <w:rsid w:val="00A94C79"/>
    <w:rsid w:val="00A971AB"/>
    <w:rsid w:val="00AA3557"/>
    <w:rsid w:val="00AB0E7D"/>
    <w:rsid w:val="00AB6603"/>
    <w:rsid w:val="00AB6CFD"/>
    <w:rsid w:val="00AC1E76"/>
    <w:rsid w:val="00AC2DA6"/>
    <w:rsid w:val="00AC441D"/>
    <w:rsid w:val="00AC6696"/>
    <w:rsid w:val="00AD02B1"/>
    <w:rsid w:val="00AD0F17"/>
    <w:rsid w:val="00AD3C33"/>
    <w:rsid w:val="00AD4AEB"/>
    <w:rsid w:val="00AD699B"/>
    <w:rsid w:val="00AE0195"/>
    <w:rsid w:val="00AE0A1B"/>
    <w:rsid w:val="00AE13CF"/>
    <w:rsid w:val="00AE5AE5"/>
    <w:rsid w:val="00AE6BB2"/>
    <w:rsid w:val="00AF1276"/>
    <w:rsid w:val="00AF2152"/>
    <w:rsid w:val="00AF4004"/>
    <w:rsid w:val="00AF54D2"/>
    <w:rsid w:val="00AF6F32"/>
    <w:rsid w:val="00B040BD"/>
    <w:rsid w:val="00B043BD"/>
    <w:rsid w:val="00B046A5"/>
    <w:rsid w:val="00B04C96"/>
    <w:rsid w:val="00B06367"/>
    <w:rsid w:val="00B07E14"/>
    <w:rsid w:val="00B10A5C"/>
    <w:rsid w:val="00B25450"/>
    <w:rsid w:val="00B33572"/>
    <w:rsid w:val="00B33CCD"/>
    <w:rsid w:val="00B348F4"/>
    <w:rsid w:val="00B35B68"/>
    <w:rsid w:val="00B42950"/>
    <w:rsid w:val="00B42CA0"/>
    <w:rsid w:val="00B452F1"/>
    <w:rsid w:val="00B4615E"/>
    <w:rsid w:val="00B46285"/>
    <w:rsid w:val="00B46CC3"/>
    <w:rsid w:val="00B50A7F"/>
    <w:rsid w:val="00B51B91"/>
    <w:rsid w:val="00B52DFA"/>
    <w:rsid w:val="00B53B90"/>
    <w:rsid w:val="00B53EC0"/>
    <w:rsid w:val="00B5753D"/>
    <w:rsid w:val="00B61D0F"/>
    <w:rsid w:val="00B6385D"/>
    <w:rsid w:val="00B642E3"/>
    <w:rsid w:val="00B64F94"/>
    <w:rsid w:val="00B672F6"/>
    <w:rsid w:val="00B702D2"/>
    <w:rsid w:val="00B712EA"/>
    <w:rsid w:val="00B726D8"/>
    <w:rsid w:val="00B72DF7"/>
    <w:rsid w:val="00B740B5"/>
    <w:rsid w:val="00B75BC8"/>
    <w:rsid w:val="00B7798A"/>
    <w:rsid w:val="00B80E46"/>
    <w:rsid w:val="00B85287"/>
    <w:rsid w:val="00B8670D"/>
    <w:rsid w:val="00B908B1"/>
    <w:rsid w:val="00B9190C"/>
    <w:rsid w:val="00B92058"/>
    <w:rsid w:val="00B95BF3"/>
    <w:rsid w:val="00B976C1"/>
    <w:rsid w:val="00B97854"/>
    <w:rsid w:val="00BA1426"/>
    <w:rsid w:val="00BA16E7"/>
    <w:rsid w:val="00BA2259"/>
    <w:rsid w:val="00BA3255"/>
    <w:rsid w:val="00BB0C77"/>
    <w:rsid w:val="00BB3727"/>
    <w:rsid w:val="00BC24B7"/>
    <w:rsid w:val="00BC2B8B"/>
    <w:rsid w:val="00BC2E4D"/>
    <w:rsid w:val="00BC3863"/>
    <w:rsid w:val="00BC4720"/>
    <w:rsid w:val="00BC5A3B"/>
    <w:rsid w:val="00BD50FE"/>
    <w:rsid w:val="00BD68D2"/>
    <w:rsid w:val="00BD7523"/>
    <w:rsid w:val="00BE0962"/>
    <w:rsid w:val="00BE2D85"/>
    <w:rsid w:val="00BE2E16"/>
    <w:rsid w:val="00BE59E1"/>
    <w:rsid w:val="00BF1FA9"/>
    <w:rsid w:val="00BF222E"/>
    <w:rsid w:val="00BF2AB3"/>
    <w:rsid w:val="00BF5477"/>
    <w:rsid w:val="00BF5742"/>
    <w:rsid w:val="00BF6D03"/>
    <w:rsid w:val="00C02321"/>
    <w:rsid w:val="00C032B7"/>
    <w:rsid w:val="00C039CD"/>
    <w:rsid w:val="00C0644B"/>
    <w:rsid w:val="00C07D02"/>
    <w:rsid w:val="00C11DE4"/>
    <w:rsid w:val="00C1777E"/>
    <w:rsid w:val="00C2083C"/>
    <w:rsid w:val="00C22B88"/>
    <w:rsid w:val="00C24ED3"/>
    <w:rsid w:val="00C25907"/>
    <w:rsid w:val="00C25D40"/>
    <w:rsid w:val="00C25EAC"/>
    <w:rsid w:val="00C27F8D"/>
    <w:rsid w:val="00C314DD"/>
    <w:rsid w:val="00C336DA"/>
    <w:rsid w:val="00C33DDE"/>
    <w:rsid w:val="00C34102"/>
    <w:rsid w:val="00C35F79"/>
    <w:rsid w:val="00C4128D"/>
    <w:rsid w:val="00C415B3"/>
    <w:rsid w:val="00C4164B"/>
    <w:rsid w:val="00C430B1"/>
    <w:rsid w:val="00C464A5"/>
    <w:rsid w:val="00C4731D"/>
    <w:rsid w:val="00C50965"/>
    <w:rsid w:val="00C53CA4"/>
    <w:rsid w:val="00C53EA2"/>
    <w:rsid w:val="00C55187"/>
    <w:rsid w:val="00C55B95"/>
    <w:rsid w:val="00C62109"/>
    <w:rsid w:val="00C62941"/>
    <w:rsid w:val="00C66C28"/>
    <w:rsid w:val="00C66C9D"/>
    <w:rsid w:val="00C71A8C"/>
    <w:rsid w:val="00C73DA9"/>
    <w:rsid w:val="00C7443D"/>
    <w:rsid w:val="00C75E9C"/>
    <w:rsid w:val="00C803D9"/>
    <w:rsid w:val="00C806D5"/>
    <w:rsid w:val="00C80DD1"/>
    <w:rsid w:val="00C84D94"/>
    <w:rsid w:val="00C86806"/>
    <w:rsid w:val="00C90AC9"/>
    <w:rsid w:val="00C91E73"/>
    <w:rsid w:val="00C92357"/>
    <w:rsid w:val="00C923CE"/>
    <w:rsid w:val="00C95CC7"/>
    <w:rsid w:val="00C95E7F"/>
    <w:rsid w:val="00C971A1"/>
    <w:rsid w:val="00CA31C7"/>
    <w:rsid w:val="00CA32E9"/>
    <w:rsid w:val="00CA3318"/>
    <w:rsid w:val="00CA42D7"/>
    <w:rsid w:val="00CB3ACE"/>
    <w:rsid w:val="00CB3CA2"/>
    <w:rsid w:val="00CB4EBF"/>
    <w:rsid w:val="00CB6457"/>
    <w:rsid w:val="00CB7C43"/>
    <w:rsid w:val="00CC4053"/>
    <w:rsid w:val="00CC5536"/>
    <w:rsid w:val="00CC5B66"/>
    <w:rsid w:val="00CC615B"/>
    <w:rsid w:val="00CC7A12"/>
    <w:rsid w:val="00CC7AD6"/>
    <w:rsid w:val="00CD1428"/>
    <w:rsid w:val="00CD2BE6"/>
    <w:rsid w:val="00CD59A2"/>
    <w:rsid w:val="00CD7A52"/>
    <w:rsid w:val="00CE31F8"/>
    <w:rsid w:val="00CE4F38"/>
    <w:rsid w:val="00CE5CE1"/>
    <w:rsid w:val="00CF13F9"/>
    <w:rsid w:val="00CF384B"/>
    <w:rsid w:val="00CF51C3"/>
    <w:rsid w:val="00CF5D6A"/>
    <w:rsid w:val="00D00145"/>
    <w:rsid w:val="00D014FD"/>
    <w:rsid w:val="00D0189E"/>
    <w:rsid w:val="00D05250"/>
    <w:rsid w:val="00D05C2E"/>
    <w:rsid w:val="00D06CD6"/>
    <w:rsid w:val="00D07AB7"/>
    <w:rsid w:val="00D11612"/>
    <w:rsid w:val="00D1438C"/>
    <w:rsid w:val="00D165C6"/>
    <w:rsid w:val="00D2191C"/>
    <w:rsid w:val="00D224E1"/>
    <w:rsid w:val="00D229B0"/>
    <w:rsid w:val="00D24238"/>
    <w:rsid w:val="00D27185"/>
    <w:rsid w:val="00D31ABE"/>
    <w:rsid w:val="00D3289E"/>
    <w:rsid w:val="00D33726"/>
    <w:rsid w:val="00D3431B"/>
    <w:rsid w:val="00D368E4"/>
    <w:rsid w:val="00D37770"/>
    <w:rsid w:val="00D41BEF"/>
    <w:rsid w:val="00D46167"/>
    <w:rsid w:val="00D466D0"/>
    <w:rsid w:val="00D4732E"/>
    <w:rsid w:val="00D53D8F"/>
    <w:rsid w:val="00D62CE8"/>
    <w:rsid w:val="00D66EFF"/>
    <w:rsid w:val="00D73656"/>
    <w:rsid w:val="00D74C83"/>
    <w:rsid w:val="00D81CE2"/>
    <w:rsid w:val="00D84D07"/>
    <w:rsid w:val="00D91963"/>
    <w:rsid w:val="00D92FE5"/>
    <w:rsid w:val="00D93B9E"/>
    <w:rsid w:val="00DA12F9"/>
    <w:rsid w:val="00DA2568"/>
    <w:rsid w:val="00DA6813"/>
    <w:rsid w:val="00DA6ECD"/>
    <w:rsid w:val="00DA7BEF"/>
    <w:rsid w:val="00DB086D"/>
    <w:rsid w:val="00DB1BB5"/>
    <w:rsid w:val="00DB2081"/>
    <w:rsid w:val="00DB67FB"/>
    <w:rsid w:val="00DC1B02"/>
    <w:rsid w:val="00DC3ED9"/>
    <w:rsid w:val="00DD0B8B"/>
    <w:rsid w:val="00DD0E6D"/>
    <w:rsid w:val="00DD2287"/>
    <w:rsid w:val="00DD42F9"/>
    <w:rsid w:val="00DD7EFA"/>
    <w:rsid w:val="00DE270B"/>
    <w:rsid w:val="00DE3F43"/>
    <w:rsid w:val="00DF3444"/>
    <w:rsid w:val="00E01236"/>
    <w:rsid w:val="00E01E8E"/>
    <w:rsid w:val="00E02A65"/>
    <w:rsid w:val="00E0481C"/>
    <w:rsid w:val="00E06D8A"/>
    <w:rsid w:val="00E076AE"/>
    <w:rsid w:val="00E1031C"/>
    <w:rsid w:val="00E12CA8"/>
    <w:rsid w:val="00E14AD0"/>
    <w:rsid w:val="00E1530A"/>
    <w:rsid w:val="00E15920"/>
    <w:rsid w:val="00E1665E"/>
    <w:rsid w:val="00E168B2"/>
    <w:rsid w:val="00E16C0A"/>
    <w:rsid w:val="00E26442"/>
    <w:rsid w:val="00E310A0"/>
    <w:rsid w:val="00E31EFB"/>
    <w:rsid w:val="00E31FDC"/>
    <w:rsid w:val="00E34AC8"/>
    <w:rsid w:val="00E36AE8"/>
    <w:rsid w:val="00E3726B"/>
    <w:rsid w:val="00E4020D"/>
    <w:rsid w:val="00E454E3"/>
    <w:rsid w:val="00E55BEE"/>
    <w:rsid w:val="00E60E59"/>
    <w:rsid w:val="00E62E75"/>
    <w:rsid w:val="00E66E27"/>
    <w:rsid w:val="00E6718E"/>
    <w:rsid w:val="00E67A95"/>
    <w:rsid w:val="00E7042F"/>
    <w:rsid w:val="00E72DFF"/>
    <w:rsid w:val="00E75CC4"/>
    <w:rsid w:val="00E76108"/>
    <w:rsid w:val="00E803A9"/>
    <w:rsid w:val="00E81D7A"/>
    <w:rsid w:val="00E84B39"/>
    <w:rsid w:val="00E92D93"/>
    <w:rsid w:val="00E935C2"/>
    <w:rsid w:val="00E94D49"/>
    <w:rsid w:val="00E956CE"/>
    <w:rsid w:val="00E9743E"/>
    <w:rsid w:val="00EA0D5E"/>
    <w:rsid w:val="00EA0E4C"/>
    <w:rsid w:val="00EA427A"/>
    <w:rsid w:val="00EA542E"/>
    <w:rsid w:val="00EA7244"/>
    <w:rsid w:val="00EB7E58"/>
    <w:rsid w:val="00EC0EAA"/>
    <w:rsid w:val="00EC2D34"/>
    <w:rsid w:val="00ED1B9C"/>
    <w:rsid w:val="00ED1E19"/>
    <w:rsid w:val="00ED6328"/>
    <w:rsid w:val="00ED6C8A"/>
    <w:rsid w:val="00ED7A61"/>
    <w:rsid w:val="00ED7B4E"/>
    <w:rsid w:val="00EE0EAA"/>
    <w:rsid w:val="00EE27F1"/>
    <w:rsid w:val="00EF2033"/>
    <w:rsid w:val="00EF2180"/>
    <w:rsid w:val="00EF30C6"/>
    <w:rsid w:val="00EF3B15"/>
    <w:rsid w:val="00EF4DA8"/>
    <w:rsid w:val="00EF50E2"/>
    <w:rsid w:val="00F014EB"/>
    <w:rsid w:val="00F01AA2"/>
    <w:rsid w:val="00F01BFF"/>
    <w:rsid w:val="00F07153"/>
    <w:rsid w:val="00F07D2C"/>
    <w:rsid w:val="00F10D27"/>
    <w:rsid w:val="00F118D3"/>
    <w:rsid w:val="00F11B6D"/>
    <w:rsid w:val="00F121CC"/>
    <w:rsid w:val="00F1285B"/>
    <w:rsid w:val="00F13E5A"/>
    <w:rsid w:val="00F153FE"/>
    <w:rsid w:val="00F15EE6"/>
    <w:rsid w:val="00F17AFB"/>
    <w:rsid w:val="00F2098E"/>
    <w:rsid w:val="00F247FD"/>
    <w:rsid w:val="00F24BDC"/>
    <w:rsid w:val="00F24C92"/>
    <w:rsid w:val="00F27A6D"/>
    <w:rsid w:val="00F3149A"/>
    <w:rsid w:val="00F326DA"/>
    <w:rsid w:val="00F36D20"/>
    <w:rsid w:val="00F41B59"/>
    <w:rsid w:val="00F46164"/>
    <w:rsid w:val="00F4790C"/>
    <w:rsid w:val="00F511B2"/>
    <w:rsid w:val="00F53792"/>
    <w:rsid w:val="00F5441E"/>
    <w:rsid w:val="00F57490"/>
    <w:rsid w:val="00F57EEC"/>
    <w:rsid w:val="00F6061D"/>
    <w:rsid w:val="00F63BD2"/>
    <w:rsid w:val="00F65250"/>
    <w:rsid w:val="00F666C9"/>
    <w:rsid w:val="00F70385"/>
    <w:rsid w:val="00F7080A"/>
    <w:rsid w:val="00F74571"/>
    <w:rsid w:val="00F7515B"/>
    <w:rsid w:val="00F75565"/>
    <w:rsid w:val="00F80831"/>
    <w:rsid w:val="00F810EF"/>
    <w:rsid w:val="00F81659"/>
    <w:rsid w:val="00F84A04"/>
    <w:rsid w:val="00F9291C"/>
    <w:rsid w:val="00F92C2D"/>
    <w:rsid w:val="00F93726"/>
    <w:rsid w:val="00F96BFA"/>
    <w:rsid w:val="00FA1AD5"/>
    <w:rsid w:val="00FA1E4C"/>
    <w:rsid w:val="00FA4B52"/>
    <w:rsid w:val="00FA55B1"/>
    <w:rsid w:val="00FA6FA0"/>
    <w:rsid w:val="00FA7324"/>
    <w:rsid w:val="00FB1522"/>
    <w:rsid w:val="00FB4204"/>
    <w:rsid w:val="00FB7871"/>
    <w:rsid w:val="00FC1E70"/>
    <w:rsid w:val="00FC3713"/>
    <w:rsid w:val="00FC4502"/>
    <w:rsid w:val="00FD1E51"/>
    <w:rsid w:val="00FE062F"/>
    <w:rsid w:val="00FE1436"/>
    <w:rsid w:val="00FE333F"/>
    <w:rsid w:val="00FE4E1D"/>
    <w:rsid w:val="00FF07BC"/>
    <w:rsid w:val="00FF2000"/>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2844E2ED"/>
  <w15:docId w15:val="{5E3A8C69-FCC8-4B23-BD08-F6A80E65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SG" w:eastAsia="en-SG"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699B"/>
    <w:pPr>
      <w:spacing w:after="240"/>
      <w:jc w:val="both"/>
    </w:pPr>
    <w:rPr>
      <w:rFonts w:ascii="Arial" w:hAnsi="Arial"/>
    </w:rPr>
  </w:style>
  <w:style w:type="paragraph" w:styleId="Heading1">
    <w:name w:val="heading 1"/>
    <w:basedOn w:val="Normal"/>
    <w:next w:val="Normal"/>
    <w:qFormat/>
    <w:rsid w:val="005243FF"/>
    <w:pPr>
      <w:keepNext/>
      <w:outlineLvl w:val="0"/>
    </w:pPr>
    <w:rPr>
      <w:rFonts w:eastAsia="Batang"/>
      <w:b/>
      <w:bCs/>
      <w:caps/>
      <w:sz w:val="28"/>
    </w:rPr>
  </w:style>
  <w:style w:type="paragraph" w:styleId="Heading2">
    <w:name w:val="heading 2"/>
    <w:basedOn w:val="Normal"/>
    <w:next w:val="Normal"/>
    <w:link w:val="Heading2Char"/>
    <w:qFormat/>
    <w:rsid w:val="0023670A"/>
    <w:pPr>
      <w:keepNext/>
      <w:numPr>
        <w:ilvl w:val="1"/>
        <w:numId w:val="1"/>
      </w:numPr>
      <w:spacing w:before="120" w:after="120"/>
      <w:outlineLvl w:val="1"/>
    </w:pPr>
    <w:rPr>
      <w:b/>
      <w:bCs/>
      <w:sz w:val="24"/>
    </w:rPr>
  </w:style>
  <w:style w:type="paragraph" w:styleId="Heading3">
    <w:name w:val="heading 3"/>
    <w:basedOn w:val="Normal"/>
    <w:next w:val="Normal"/>
    <w:rsid w:val="00320D48"/>
    <w:pPr>
      <w:keepNext/>
      <w:numPr>
        <w:ilvl w:val="2"/>
        <w:numId w:val="1"/>
      </w:numPr>
      <w:spacing w:before="120" w:after="120"/>
      <w:outlineLvl w:val="2"/>
    </w:pPr>
    <w:rPr>
      <w:b/>
      <w:bCs/>
      <w:u w:val="single"/>
    </w:rPr>
  </w:style>
  <w:style w:type="paragraph" w:styleId="Heading4">
    <w:name w:val="heading 4"/>
    <w:basedOn w:val="Normal"/>
    <w:next w:val="Normal"/>
    <w:rsid w:val="0023670A"/>
    <w:pPr>
      <w:keepNext/>
      <w:numPr>
        <w:ilvl w:val="3"/>
        <w:numId w:val="1"/>
      </w:numPr>
      <w:spacing w:before="120" w:after="120"/>
      <w:outlineLvl w:val="3"/>
    </w:pPr>
    <w:rPr>
      <w:u w:val="single"/>
    </w:rPr>
  </w:style>
  <w:style w:type="paragraph" w:styleId="Heading5">
    <w:name w:val="heading 5"/>
    <w:basedOn w:val="Normal"/>
    <w:next w:val="Normal"/>
    <w:uiPriority w:val="9"/>
    <w:semiHidden/>
    <w:unhideWhenUsed/>
    <w:qFormat/>
    <w:rsid w:val="0023670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uiPriority w:val="9"/>
    <w:semiHidden/>
    <w:unhideWhenUsed/>
    <w:qFormat/>
    <w:rsid w:val="0023670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uiPriority w:val="9"/>
    <w:semiHidden/>
    <w:unhideWhenUsed/>
    <w:qFormat/>
    <w:rsid w:val="0023670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uiPriority w:val="9"/>
    <w:semiHidden/>
    <w:unhideWhenUsed/>
    <w:qFormat/>
    <w:rsid w:val="0023670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uiPriority w:val="9"/>
    <w:semiHidden/>
    <w:unhideWhenUsed/>
    <w:qFormat/>
    <w:rsid w:val="0023670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3670A"/>
    <w:rPr>
      <w:color w:val="0000FF"/>
      <w:u w:val="single"/>
    </w:rPr>
  </w:style>
  <w:style w:type="character" w:styleId="FollowedHyperlink">
    <w:name w:val="FollowedHyperlink"/>
    <w:basedOn w:val="DefaultParagraphFont"/>
    <w:rsid w:val="0023670A"/>
    <w:rPr>
      <w:color w:val="800080"/>
      <w:u w:val="single"/>
    </w:rPr>
  </w:style>
  <w:style w:type="paragraph" w:styleId="HTMLPreformatted">
    <w:name w:val="HTML Preformatted"/>
    <w:basedOn w:val="Normal"/>
    <w:rsid w:val="00236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sz w:val="20"/>
      <w:szCs w:val="20"/>
    </w:rPr>
  </w:style>
  <w:style w:type="paragraph" w:styleId="TOC1">
    <w:name w:val="toc 1"/>
    <w:basedOn w:val="Normal"/>
    <w:next w:val="Normal"/>
    <w:autoRedefine/>
    <w:uiPriority w:val="39"/>
    <w:rsid w:val="00F24BDC"/>
    <w:pPr>
      <w:tabs>
        <w:tab w:val="left" w:pos="1134"/>
        <w:tab w:val="left" w:pos="1870"/>
        <w:tab w:val="right" w:leader="dot" w:pos="9072"/>
      </w:tabs>
      <w:spacing w:after="120"/>
      <w:ind w:left="567" w:hanging="567"/>
      <w:jc w:val="left"/>
    </w:pPr>
    <w:rPr>
      <w:b/>
      <w:bCs/>
      <w:caps/>
      <w:szCs w:val="28"/>
    </w:rPr>
  </w:style>
  <w:style w:type="paragraph" w:styleId="TOC2">
    <w:name w:val="toc 2"/>
    <w:basedOn w:val="Normal"/>
    <w:next w:val="Normal"/>
    <w:autoRedefine/>
    <w:uiPriority w:val="39"/>
    <w:rsid w:val="00A37EFF"/>
    <w:pPr>
      <w:tabs>
        <w:tab w:val="left" w:pos="567"/>
        <w:tab w:val="right" w:leader="dot" w:pos="9187"/>
      </w:tabs>
      <w:spacing w:after="120"/>
      <w:ind w:left="567" w:hanging="567"/>
    </w:pPr>
    <w:rPr>
      <w:b/>
      <w:bCs/>
      <w:noProof/>
    </w:rPr>
  </w:style>
  <w:style w:type="paragraph" w:styleId="TOC3">
    <w:name w:val="toc 3"/>
    <w:basedOn w:val="Normal"/>
    <w:next w:val="Normal"/>
    <w:autoRedefine/>
    <w:uiPriority w:val="39"/>
    <w:rsid w:val="00FF07BC"/>
    <w:pPr>
      <w:tabs>
        <w:tab w:val="left" w:pos="900"/>
        <w:tab w:val="right" w:leader="dot" w:pos="9072"/>
      </w:tabs>
      <w:spacing w:before="240"/>
      <w:ind w:left="851" w:hanging="503"/>
    </w:pPr>
    <w:rPr>
      <w:b/>
      <w:noProof/>
    </w:rPr>
  </w:style>
  <w:style w:type="paragraph" w:styleId="TOC4">
    <w:name w:val="toc 4"/>
    <w:basedOn w:val="Normal"/>
    <w:next w:val="Normal"/>
    <w:autoRedefine/>
    <w:semiHidden/>
    <w:rsid w:val="0023670A"/>
    <w:pPr>
      <w:ind w:left="440"/>
    </w:pPr>
    <w:rPr>
      <w:rFonts w:ascii="Times New Roman" w:hAnsi="Times New Roman" w:cs="Times New Roman"/>
    </w:rPr>
  </w:style>
  <w:style w:type="paragraph" w:styleId="TOC5">
    <w:name w:val="toc 5"/>
    <w:basedOn w:val="Normal"/>
    <w:next w:val="Normal"/>
    <w:autoRedefine/>
    <w:semiHidden/>
    <w:rsid w:val="0023670A"/>
    <w:pPr>
      <w:ind w:left="660"/>
    </w:pPr>
    <w:rPr>
      <w:rFonts w:ascii="Times New Roman" w:hAnsi="Times New Roman" w:cs="Times New Roman"/>
    </w:rPr>
  </w:style>
  <w:style w:type="paragraph" w:styleId="TOC6">
    <w:name w:val="toc 6"/>
    <w:basedOn w:val="Normal"/>
    <w:next w:val="Normal"/>
    <w:autoRedefine/>
    <w:semiHidden/>
    <w:rsid w:val="0023670A"/>
    <w:pPr>
      <w:ind w:left="880"/>
    </w:pPr>
    <w:rPr>
      <w:rFonts w:ascii="Times New Roman" w:hAnsi="Times New Roman" w:cs="Times New Roman"/>
    </w:rPr>
  </w:style>
  <w:style w:type="paragraph" w:styleId="TOC7">
    <w:name w:val="toc 7"/>
    <w:basedOn w:val="Normal"/>
    <w:next w:val="Normal"/>
    <w:autoRedefine/>
    <w:semiHidden/>
    <w:rsid w:val="0023670A"/>
    <w:pPr>
      <w:ind w:left="1100"/>
    </w:pPr>
    <w:rPr>
      <w:rFonts w:ascii="Times New Roman" w:hAnsi="Times New Roman" w:cs="Times New Roman"/>
    </w:rPr>
  </w:style>
  <w:style w:type="paragraph" w:styleId="TOC8">
    <w:name w:val="toc 8"/>
    <w:basedOn w:val="Normal"/>
    <w:next w:val="Normal"/>
    <w:autoRedefine/>
    <w:semiHidden/>
    <w:rsid w:val="0023670A"/>
    <w:pPr>
      <w:ind w:left="1320"/>
    </w:pPr>
    <w:rPr>
      <w:rFonts w:ascii="Times New Roman" w:hAnsi="Times New Roman" w:cs="Times New Roman"/>
    </w:rPr>
  </w:style>
  <w:style w:type="paragraph" w:styleId="TOC9">
    <w:name w:val="toc 9"/>
    <w:basedOn w:val="Normal"/>
    <w:next w:val="Normal"/>
    <w:autoRedefine/>
    <w:semiHidden/>
    <w:rsid w:val="0023670A"/>
    <w:pPr>
      <w:ind w:left="1540"/>
    </w:pPr>
    <w:rPr>
      <w:rFonts w:ascii="Times New Roman" w:hAnsi="Times New Roman" w:cs="Times New Roman"/>
    </w:rPr>
  </w:style>
  <w:style w:type="paragraph" w:styleId="FootnoteText">
    <w:name w:val="footnote text"/>
    <w:basedOn w:val="Normal"/>
    <w:semiHidden/>
    <w:rsid w:val="0023670A"/>
    <w:rPr>
      <w:rFonts w:cs="Times New Roman"/>
      <w:sz w:val="20"/>
      <w:szCs w:val="20"/>
    </w:rPr>
  </w:style>
  <w:style w:type="paragraph" w:styleId="Header">
    <w:name w:val="header"/>
    <w:basedOn w:val="Normal"/>
    <w:rsid w:val="0023670A"/>
    <w:pPr>
      <w:tabs>
        <w:tab w:val="center" w:pos="4320"/>
        <w:tab w:val="right" w:pos="8640"/>
      </w:tabs>
    </w:pPr>
    <w:rPr>
      <w:rFonts w:ascii="Times New Roman" w:hAnsi="Times New Roman" w:cs="Times New Roman"/>
      <w:sz w:val="24"/>
    </w:rPr>
  </w:style>
  <w:style w:type="paragraph" w:styleId="Footer">
    <w:name w:val="footer"/>
    <w:basedOn w:val="Normal"/>
    <w:link w:val="FooterChar"/>
    <w:uiPriority w:val="99"/>
    <w:rsid w:val="0023670A"/>
    <w:pPr>
      <w:tabs>
        <w:tab w:val="center" w:pos="4320"/>
        <w:tab w:val="right" w:pos="8640"/>
      </w:tabs>
    </w:pPr>
    <w:rPr>
      <w:rFonts w:ascii="Times New Roman" w:hAnsi="Times New Roman" w:cs="Times New Roman"/>
      <w:sz w:val="24"/>
    </w:rPr>
  </w:style>
  <w:style w:type="paragraph" w:styleId="BodyText">
    <w:name w:val="Body Text"/>
    <w:basedOn w:val="Normal"/>
    <w:link w:val="BodyTextChar"/>
    <w:rsid w:val="0023670A"/>
    <w:pPr>
      <w:spacing w:before="120" w:after="120"/>
    </w:pPr>
  </w:style>
  <w:style w:type="paragraph" w:styleId="BodyTextIndent">
    <w:name w:val="Body Text Indent"/>
    <w:basedOn w:val="Normal"/>
    <w:rsid w:val="0023670A"/>
    <w:pPr>
      <w:ind w:left="420"/>
    </w:pPr>
    <w:rPr>
      <w:rFonts w:cs="Times New Roman"/>
    </w:rPr>
  </w:style>
  <w:style w:type="paragraph" w:styleId="BodyText2">
    <w:name w:val="Body Text 2"/>
    <w:basedOn w:val="Normal"/>
    <w:rsid w:val="0023670A"/>
    <w:pPr>
      <w:keepLines/>
    </w:pPr>
    <w:rPr>
      <w:sz w:val="18"/>
    </w:rPr>
  </w:style>
  <w:style w:type="paragraph" w:styleId="BodyText3">
    <w:name w:val="Body Text 3"/>
    <w:basedOn w:val="Normal"/>
    <w:link w:val="BodyText3Char"/>
    <w:rsid w:val="0023670A"/>
    <w:pPr>
      <w:spacing w:before="120" w:after="120"/>
    </w:pPr>
  </w:style>
  <w:style w:type="paragraph" w:styleId="BodyTextIndent2">
    <w:name w:val="Body Text Indent 2"/>
    <w:basedOn w:val="Normal"/>
    <w:rsid w:val="0023670A"/>
    <w:pPr>
      <w:tabs>
        <w:tab w:val="left" w:pos="144"/>
      </w:tabs>
      <w:ind w:left="144"/>
    </w:pPr>
    <w:rPr>
      <w:rFonts w:cs="Times New Roman"/>
      <w:sz w:val="24"/>
    </w:rPr>
  </w:style>
  <w:style w:type="paragraph" w:styleId="BlockText">
    <w:name w:val="Block Text"/>
    <w:basedOn w:val="Normal"/>
    <w:rsid w:val="0023670A"/>
    <w:pPr>
      <w:ind w:left="-900" w:right="-720"/>
    </w:pPr>
    <w:rPr>
      <w:rFonts w:eastAsia="Arial Unicode MS"/>
      <w:bCs/>
      <w:sz w:val="20"/>
    </w:rPr>
  </w:style>
  <w:style w:type="paragraph" w:styleId="BalloonText">
    <w:name w:val="Balloon Text"/>
    <w:basedOn w:val="Normal"/>
    <w:rsid w:val="0023670A"/>
    <w:rPr>
      <w:rFonts w:ascii="Tahoma" w:hAnsi="Tahoma" w:cs="Tahoma"/>
      <w:sz w:val="16"/>
      <w:szCs w:val="16"/>
    </w:rPr>
  </w:style>
  <w:style w:type="paragraph" w:customStyle="1" w:styleId="Default">
    <w:name w:val="Default"/>
    <w:rsid w:val="0023670A"/>
    <w:pPr>
      <w:widowControl w:val="0"/>
      <w:autoSpaceDE w:val="0"/>
      <w:autoSpaceDN w:val="0"/>
      <w:adjustRightInd w:val="0"/>
    </w:pPr>
    <w:rPr>
      <w:rFonts w:ascii="Arial" w:hAnsi="Arial" w:cs="Arial"/>
      <w:color w:val="000000"/>
      <w:sz w:val="24"/>
      <w:szCs w:val="24"/>
      <w:lang w:val="en-US" w:eastAsia="en-US"/>
    </w:rPr>
  </w:style>
  <w:style w:type="paragraph" w:customStyle="1" w:styleId="CM11">
    <w:name w:val="CM11"/>
    <w:basedOn w:val="Default"/>
    <w:next w:val="Default"/>
    <w:rsid w:val="0023670A"/>
    <w:pPr>
      <w:spacing w:after="175"/>
    </w:pPr>
    <w:rPr>
      <w:rFonts w:cs="Times New Roman"/>
      <w:color w:val="auto"/>
      <w:sz w:val="20"/>
    </w:rPr>
  </w:style>
  <w:style w:type="paragraph" w:customStyle="1" w:styleId="CM1">
    <w:name w:val="CM1"/>
    <w:basedOn w:val="Default"/>
    <w:next w:val="Default"/>
    <w:rsid w:val="0023670A"/>
    <w:pPr>
      <w:spacing w:line="371" w:lineRule="atLeast"/>
    </w:pPr>
    <w:rPr>
      <w:rFonts w:cs="Times New Roman"/>
      <w:color w:val="auto"/>
      <w:sz w:val="20"/>
    </w:rPr>
  </w:style>
  <w:style w:type="paragraph" w:customStyle="1" w:styleId="CM2">
    <w:name w:val="CM2"/>
    <w:basedOn w:val="Default"/>
    <w:next w:val="Default"/>
    <w:rsid w:val="0023670A"/>
    <w:pPr>
      <w:spacing w:line="260" w:lineRule="atLeast"/>
    </w:pPr>
    <w:rPr>
      <w:rFonts w:cs="Times New Roman"/>
      <w:color w:val="auto"/>
      <w:sz w:val="20"/>
    </w:rPr>
  </w:style>
  <w:style w:type="paragraph" w:customStyle="1" w:styleId="CM12">
    <w:name w:val="CM12"/>
    <w:basedOn w:val="Default"/>
    <w:next w:val="Default"/>
    <w:rsid w:val="0023670A"/>
    <w:pPr>
      <w:spacing w:after="258"/>
    </w:pPr>
    <w:rPr>
      <w:rFonts w:cs="Times New Roman"/>
      <w:color w:val="auto"/>
      <w:sz w:val="20"/>
    </w:rPr>
  </w:style>
  <w:style w:type="paragraph" w:customStyle="1" w:styleId="CM3">
    <w:name w:val="CM3"/>
    <w:basedOn w:val="Default"/>
    <w:next w:val="Default"/>
    <w:rsid w:val="0023670A"/>
    <w:pPr>
      <w:spacing w:line="260" w:lineRule="atLeast"/>
    </w:pPr>
    <w:rPr>
      <w:rFonts w:cs="Times New Roman"/>
      <w:color w:val="auto"/>
      <w:sz w:val="20"/>
    </w:rPr>
  </w:style>
  <w:style w:type="paragraph" w:customStyle="1" w:styleId="CM4">
    <w:name w:val="CM4"/>
    <w:basedOn w:val="Default"/>
    <w:next w:val="Default"/>
    <w:rsid w:val="0023670A"/>
    <w:rPr>
      <w:rFonts w:cs="Times New Roman"/>
      <w:color w:val="auto"/>
      <w:sz w:val="20"/>
    </w:rPr>
  </w:style>
  <w:style w:type="paragraph" w:customStyle="1" w:styleId="CM5">
    <w:name w:val="CM5"/>
    <w:basedOn w:val="Default"/>
    <w:next w:val="Default"/>
    <w:rsid w:val="0023670A"/>
    <w:pPr>
      <w:spacing w:line="260" w:lineRule="atLeast"/>
    </w:pPr>
    <w:rPr>
      <w:rFonts w:cs="Times New Roman"/>
      <w:color w:val="auto"/>
      <w:sz w:val="20"/>
    </w:rPr>
  </w:style>
  <w:style w:type="paragraph" w:customStyle="1" w:styleId="CM6">
    <w:name w:val="CM6"/>
    <w:basedOn w:val="Default"/>
    <w:next w:val="Default"/>
    <w:rsid w:val="0023670A"/>
    <w:rPr>
      <w:rFonts w:cs="Times New Roman"/>
      <w:color w:val="auto"/>
      <w:sz w:val="20"/>
    </w:rPr>
  </w:style>
  <w:style w:type="paragraph" w:customStyle="1" w:styleId="CM7">
    <w:name w:val="CM7"/>
    <w:basedOn w:val="Default"/>
    <w:next w:val="Default"/>
    <w:rsid w:val="0023670A"/>
    <w:pPr>
      <w:spacing w:line="260" w:lineRule="atLeast"/>
    </w:pPr>
    <w:rPr>
      <w:rFonts w:cs="Times New Roman"/>
      <w:color w:val="auto"/>
      <w:sz w:val="20"/>
    </w:rPr>
  </w:style>
  <w:style w:type="paragraph" w:customStyle="1" w:styleId="CM8">
    <w:name w:val="CM8"/>
    <w:basedOn w:val="Default"/>
    <w:next w:val="Default"/>
    <w:rsid w:val="0023670A"/>
    <w:rPr>
      <w:rFonts w:cs="Times New Roman"/>
      <w:color w:val="auto"/>
      <w:sz w:val="20"/>
    </w:rPr>
  </w:style>
  <w:style w:type="paragraph" w:customStyle="1" w:styleId="CM9">
    <w:name w:val="CM9"/>
    <w:basedOn w:val="Default"/>
    <w:next w:val="Default"/>
    <w:rsid w:val="0023670A"/>
    <w:pPr>
      <w:spacing w:line="260" w:lineRule="atLeast"/>
    </w:pPr>
    <w:rPr>
      <w:rFonts w:cs="Times New Roman"/>
      <w:color w:val="auto"/>
      <w:sz w:val="20"/>
    </w:rPr>
  </w:style>
  <w:style w:type="paragraph" w:customStyle="1" w:styleId="CM10">
    <w:name w:val="CM10"/>
    <w:basedOn w:val="Default"/>
    <w:next w:val="Default"/>
    <w:rsid w:val="0023670A"/>
    <w:pPr>
      <w:spacing w:line="260" w:lineRule="atLeast"/>
    </w:pPr>
    <w:rPr>
      <w:rFonts w:cs="Times New Roman"/>
      <w:color w:val="auto"/>
      <w:sz w:val="20"/>
    </w:rPr>
  </w:style>
  <w:style w:type="paragraph" w:customStyle="1" w:styleId="Head01">
    <w:name w:val="Head01"/>
    <w:basedOn w:val="BodyText"/>
    <w:rsid w:val="0023670A"/>
    <w:rPr>
      <w:b/>
      <w:bCs/>
      <w:sz w:val="28"/>
    </w:rPr>
  </w:style>
  <w:style w:type="paragraph" w:customStyle="1" w:styleId="Head02">
    <w:name w:val="Head02"/>
    <w:basedOn w:val="BodyText"/>
    <w:rsid w:val="0023670A"/>
    <w:pPr>
      <w:ind w:left="360" w:hanging="360"/>
    </w:pPr>
    <w:rPr>
      <w:rFonts w:ascii="Arial (W1)" w:hAnsi="Arial (W1)"/>
      <w:b/>
      <w:bCs/>
      <w:u w:val="single"/>
    </w:rPr>
  </w:style>
  <w:style w:type="character" w:styleId="FootnoteReference">
    <w:name w:val="footnote reference"/>
    <w:basedOn w:val="DefaultParagraphFont"/>
    <w:semiHidden/>
    <w:rsid w:val="0023670A"/>
    <w:rPr>
      <w:vertAlign w:val="superscript"/>
    </w:rPr>
  </w:style>
  <w:style w:type="character" w:styleId="PageNumber">
    <w:name w:val="page number"/>
    <w:basedOn w:val="DefaultParagraphFont"/>
    <w:rsid w:val="0023670A"/>
  </w:style>
  <w:style w:type="paragraph" w:styleId="BodyTextIndent3">
    <w:name w:val="Body Text Indent 3"/>
    <w:basedOn w:val="Normal"/>
    <w:rsid w:val="0023670A"/>
    <w:pPr>
      <w:spacing w:before="60" w:after="60"/>
      <w:ind w:left="1800" w:hanging="1800"/>
    </w:pPr>
    <w:rPr>
      <w:b/>
      <w:bCs/>
      <w:sz w:val="24"/>
      <w:lang w:val="de-DE"/>
    </w:rPr>
  </w:style>
  <w:style w:type="character" w:styleId="Strong">
    <w:name w:val="Strong"/>
    <w:basedOn w:val="DefaultParagraphFont"/>
    <w:qFormat/>
    <w:rsid w:val="0023670A"/>
    <w:rPr>
      <w:b/>
      <w:bCs/>
    </w:rPr>
  </w:style>
  <w:style w:type="character" w:styleId="CommentReference">
    <w:name w:val="annotation reference"/>
    <w:basedOn w:val="DefaultParagraphFont"/>
    <w:rsid w:val="00737010"/>
    <w:rPr>
      <w:sz w:val="16"/>
      <w:szCs w:val="16"/>
    </w:rPr>
  </w:style>
  <w:style w:type="paragraph" w:styleId="CommentText">
    <w:name w:val="annotation text"/>
    <w:basedOn w:val="Normal"/>
    <w:link w:val="CommentTextChar"/>
    <w:uiPriority w:val="99"/>
    <w:rsid w:val="00737010"/>
    <w:rPr>
      <w:sz w:val="20"/>
      <w:szCs w:val="20"/>
    </w:rPr>
  </w:style>
  <w:style w:type="character" w:customStyle="1" w:styleId="CommentTextChar">
    <w:name w:val="Comment Text Char"/>
    <w:basedOn w:val="DefaultParagraphFont"/>
    <w:link w:val="CommentText"/>
    <w:uiPriority w:val="99"/>
    <w:rsid w:val="00737010"/>
    <w:rPr>
      <w:rFonts w:ascii="Arial" w:hAnsi="Arial" w:cs="Arial"/>
      <w:lang w:val="en-GB" w:eastAsia="en-US"/>
    </w:rPr>
  </w:style>
  <w:style w:type="paragraph" w:customStyle="1" w:styleId="StyleHeading2Left0Firstline0">
    <w:name w:val="Style Heading 2 + Left:  0&quot; First line:  0&quot;"/>
    <w:basedOn w:val="Heading2"/>
    <w:rsid w:val="002D7BBB"/>
    <w:pPr>
      <w:ind w:left="0" w:firstLine="0"/>
    </w:pPr>
    <w:rPr>
      <w:rFonts w:cs="Times New Roman"/>
      <w:sz w:val="22"/>
      <w:szCs w:val="20"/>
      <w:u w:val="single"/>
    </w:rPr>
  </w:style>
  <w:style w:type="paragraph" w:styleId="CommentSubject">
    <w:name w:val="annotation subject"/>
    <w:basedOn w:val="CommentText"/>
    <w:next w:val="CommentText"/>
    <w:link w:val="CommentSubjectChar"/>
    <w:rsid w:val="00AC441D"/>
    <w:rPr>
      <w:b/>
      <w:bCs/>
    </w:rPr>
  </w:style>
  <w:style w:type="character" w:customStyle="1" w:styleId="CommentSubjectChar">
    <w:name w:val="Comment Subject Char"/>
    <w:basedOn w:val="CommentTextChar"/>
    <w:link w:val="CommentSubject"/>
    <w:rsid w:val="00AC441D"/>
    <w:rPr>
      <w:rFonts w:ascii="Arial" w:hAnsi="Arial" w:cs="Arial"/>
      <w:b/>
      <w:bCs/>
      <w:lang w:val="en-GB" w:eastAsia="en-US"/>
    </w:rPr>
  </w:style>
  <w:style w:type="paragraph" w:styleId="ListParagraph">
    <w:name w:val="List Paragraph"/>
    <w:basedOn w:val="Normal"/>
    <w:link w:val="ListParagraphChar"/>
    <w:uiPriority w:val="34"/>
    <w:qFormat/>
    <w:rsid w:val="00653C77"/>
    <w:pPr>
      <w:spacing w:after="200"/>
      <w:ind w:left="720"/>
    </w:pPr>
    <w:rPr>
      <w:rFonts w:ascii="Calibri" w:eastAsia="Calibri" w:hAnsi="Calibri" w:cs="Times New Roman"/>
    </w:rPr>
  </w:style>
  <w:style w:type="character" w:customStyle="1" w:styleId="BodyTextChar">
    <w:name w:val="Body Text Char"/>
    <w:basedOn w:val="DefaultParagraphFont"/>
    <w:link w:val="BodyText"/>
    <w:rsid w:val="004C1371"/>
    <w:rPr>
      <w:rFonts w:ascii="Arial" w:hAnsi="Arial" w:cs="Arial"/>
      <w:sz w:val="22"/>
      <w:szCs w:val="24"/>
      <w:lang w:val="en-GB" w:eastAsia="en-US"/>
    </w:rPr>
  </w:style>
  <w:style w:type="character" w:styleId="LineNumber">
    <w:name w:val="line number"/>
    <w:basedOn w:val="DefaultParagraphFont"/>
    <w:rsid w:val="00BF5742"/>
  </w:style>
  <w:style w:type="paragraph" w:styleId="TOCHeading">
    <w:name w:val="TOC Heading"/>
    <w:basedOn w:val="Heading1"/>
    <w:next w:val="Normal"/>
    <w:uiPriority w:val="39"/>
    <w:unhideWhenUsed/>
    <w:qFormat/>
    <w:rsid w:val="005243FF"/>
    <w:pPr>
      <w:keepLines/>
      <w:spacing w:before="480" w:after="0"/>
      <w:outlineLvl w:val="9"/>
    </w:pPr>
    <w:rPr>
      <w:rFonts w:asciiTheme="majorHAnsi" w:eastAsiaTheme="majorEastAsia" w:hAnsiTheme="majorHAnsi" w:cstheme="majorBidi"/>
      <w:caps w:val="0"/>
      <w:color w:val="365F91" w:themeColor="accent1" w:themeShade="BF"/>
      <w:szCs w:val="28"/>
    </w:rPr>
  </w:style>
  <w:style w:type="character" w:customStyle="1" w:styleId="BodyText3Char">
    <w:name w:val="Body Text 3 Char"/>
    <w:basedOn w:val="DefaultParagraphFont"/>
    <w:link w:val="BodyText3"/>
    <w:rsid w:val="00885285"/>
    <w:rPr>
      <w:rFonts w:ascii="Arial" w:hAnsi="Arial" w:cs="Arial"/>
      <w:sz w:val="22"/>
      <w:szCs w:val="24"/>
      <w:lang w:val="en-GB" w:eastAsia="en-US"/>
    </w:rPr>
  </w:style>
  <w:style w:type="paragraph" w:customStyle="1" w:styleId="norma">
    <w:name w:val="norma"/>
    <w:basedOn w:val="Normal"/>
    <w:rsid w:val="00885285"/>
    <w:rPr>
      <w:b/>
      <w:bCs/>
    </w:rPr>
  </w:style>
  <w:style w:type="character" w:customStyle="1" w:styleId="FooterChar">
    <w:name w:val="Footer Char"/>
    <w:basedOn w:val="DefaultParagraphFont"/>
    <w:link w:val="Footer"/>
    <w:uiPriority w:val="99"/>
    <w:rsid w:val="00A56CA6"/>
    <w:rPr>
      <w:sz w:val="24"/>
      <w:szCs w:val="24"/>
      <w:lang w:val="en-GB" w:eastAsia="en-US"/>
    </w:rPr>
  </w:style>
  <w:style w:type="paragraph" w:customStyle="1" w:styleId="DRGuideTitle">
    <w:name w:val="DR Guide Title"/>
    <w:basedOn w:val="Title"/>
    <w:next w:val="ChapterHeading1"/>
    <w:link w:val="DRGuideTitleChar"/>
    <w:qFormat/>
    <w:rsid w:val="00AD699B"/>
    <w:pPr>
      <w:pBdr>
        <w:bottom w:val="none" w:sz="0" w:space="0" w:color="auto"/>
      </w:pBdr>
      <w:jc w:val="center"/>
      <w:outlineLvl w:val="0"/>
    </w:pPr>
    <w:rPr>
      <w:rFonts w:ascii="Arial (W1)" w:hAnsi="Arial (W1)" w:cs="Arial (W1)"/>
      <w:b/>
      <w:color w:val="003399"/>
      <w:sz w:val="44"/>
      <w:szCs w:val="44"/>
    </w:rPr>
  </w:style>
  <w:style w:type="character" w:customStyle="1" w:styleId="DRGuideTitleChar">
    <w:name w:val="DR Guide Title Char"/>
    <w:basedOn w:val="TitleChar"/>
    <w:link w:val="DRGuideTitle"/>
    <w:rsid w:val="00AD699B"/>
    <w:rPr>
      <w:rFonts w:ascii="Arial (W1)" w:eastAsiaTheme="majorEastAsia" w:hAnsi="Arial (W1)" w:cs="Arial (W1)"/>
      <w:b/>
      <w:color w:val="003399"/>
      <w:spacing w:val="5"/>
      <w:kern w:val="28"/>
      <w:sz w:val="44"/>
      <w:szCs w:val="44"/>
      <w:lang w:val="en-GB" w:eastAsia="en-US"/>
    </w:rPr>
  </w:style>
  <w:style w:type="paragraph" w:styleId="Title">
    <w:name w:val="Title"/>
    <w:basedOn w:val="Normal"/>
    <w:next w:val="Normal"/>
    <w:link w:val="TitleChar"/>
    <w:rsid w:val="00AD699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D699B"/>
    <w:rPr>
      <w:rFonts w:asciiTheme="majorHAnsi" w:eastAsiaTheme="majorEastAsia" w:hAnsiTheme="majorHAnsi" w:cstheme="majorBidi"/>
      <w:color w:val="17365D" w:themeColor="text2" w:themeShade="BF"/>
      <w:spacing w:val="5"/>
      <w:kern w:val="28"/>
      <w:sz w:val="52"/>
      <w:szCs w:val="52"/>
      <w:lang w:val="en-GB" w:eastAsia="en-US"/>
    </w:rPr>
  </w:style>
  <w:style w:type="paragraph" w:customStyle="1" w:styleId="ChapterTitle">
    <w:name w:val="Chapter Title"/>
    <w:basedOn w:val="Heading1"/>
    <w:next w:val="ChapterHeading1"/>
    <w:qFormat/>
    <w:rsid w:val="00AD699B"/>
    <w:pPr>
      <w:keepLines/>
      <w:spacing w:before="120" w:after="120" w:line="240" w:lineRule="auto"/>
    </w:pPr>
    <w:rPr>
      <w:rFonts w:eastAsiaTheme="majorEastAsia" w:cs="Arial"/>
      <w:caps w:val="0"/>
      <w:szCs w:val="28"/>
    </w:rPr>
  </w:style>
  <w:style w:type="paragraph" w:customStyle="1" w:styleId="ChapterHeading1">
    <w:name w:val="Chapter Heading 1"/>
    <w:basedOn w:val="ListNumber"/>
    <w:next w:val="Normal"/>
    <w:qFormat/>
    <w:rsid w:val="00AD699B"/>
    <w:pPr>
      <w:numPr>
        <w:numId w:val="44"/>
      </w:numPr>
      <w:spacing w:before="120" w:after="120"/>
      <w:ind w:hanging="720"/>
      <w:outlineLvl w:val="2"/>
    </w:pPr>
    <w:rPr>
      <w:rFonts w:cs="Arial"/>
      <w:b/>
      <w:sz w:val="24"/>
      <w:szCs w:val="24"/>
    </w:rPr>
  </w:style>
  <w:style w:type="paragraph" w:styleId="ListNumber">
    <w:name w:val="List Number"/>
    <w:basedOn w:val="Normal"/>
    <w:rsid w:val="00AD699B"/>
    <w:pPr>
      <w:numPr>
        <w:numId w:val="41"/>
      </w:numPr>
      <w:contextualSpacing/>
    </w:pPr>
  </w:style>
  <w:style w:type="paragraph" w:customStyle="1" w:styleId="ChapterHeading2">
    <w:name w:val="Chapter Heading 2"/>
    <w:basedOn w:val="ListNumber2"/>
    <w:next w:val="Normal"/>
    <w:qFormat/>
    <w:rsid w:val="00AD699B"/>
    <w:pPr>
      <w:numPr>
        <w:ilvl w:val="1"/>
        <w:numId w:val="44"/>
      </w:numPr>
      <w:spacing w:before="120" w:after="120"/>
    </w:pPr>
    <w:rPr>
      <w:rFonts w:cs="Arial"/>
      <w:b/>
      <w:szCs w:val="24"/>
    </w:rPr>
  </w:style>
  <w:style w:type="paragraph" w:styleId="ListNumber2">
    <w:name w:val="List Number 2"/>
    <w:basedOn w:val="Normal"/>
    <w:rsid w:val="00AD699B"/>
    <w:pPr>
      <w:numPr>
        <w:numId w:val="42"/>
      </w:numPr>
      <w:contextualSpacing/>
    </w:pPr>
  </w:style>
  <w:style w:type="paragraph" w:customStyle="1" w:styleId="ChapterHeading3">
    <w:name w:val="Chapter Heading 3"/>
    <w:basedOn w:val="ListNumber3"/>
    <w:next w:val="Normal"/>
    <w:qFormat/>
    <w:rsid w:val="00AD699B"/>
    <w:pPr>
      <w:numPr>
        <w:ilvl w:val="2"/>
        <w:numId w:val="44"/>
      </w:numPr>
      <w:spacing w:before="120"/>
    </w:pPr>
    <w:rPr>
      <w:u w:val="single"/>
    </w:rPr>
  </w:style>
  <w:style w:type="paragraph" w:styleId="ListNumber3">
    <w:name w:val="List Number 3"/>
    <w:basedOn w:val="Normal"/>
    <w:rsid w:val="00AD699B"/>
    <w:pPr>
      <w:numPr>
        <w:numId w:val="43"/>
      </w:numPr>
      <w:contextualSpacing/>
    </w:pPr>
  </w:style>
  <w:style w:type="paragraph" w:styleId="Caption">
    <w:name w:val="caption"/>
    <w:basedOn w:val="Normal"/>
    <w:next w:val="Normal"/>
    <w:uiPriority w:val="35"/>
    <w:unhideWhenUsed/>
    <w:qFormat/>
    <w:rsid w:val="003C158E"/>
    <w:pPr>
      <w:keepNext/>
      <w:spacing w:after="120" w:line="240" w:lineRule="auto"/>
    </w:pPr>
    <w:rPr>
      <w:b/>
      <w:bCs/>
      <w:sz w:val="20"/>
      <w:szCs w:val="18"/>
    </w:rPr>
  </w:style>
  <w:style w:type="character" w:customStyle="1" w:styleId="CharChar">
    <w:name w:val="Char Char"/>
    <w:basedOn w:val="DefaultParagraphFont"/>
    <w:rsid w:val="00056E74"/>
    <w:rPr>
      <w:sz w:val="24"/>
      <w:szCs w:val="24"/>
      <w:lang w:val="en-GB" w:eastAsia="en-US" w:bidi="ar-SA"/>
    </w:rPr>
  </w:style>
  <w:style w:type="table" w:styleId="TableGrid">
    <w:name w:val="Table Grid"/>
    <w:basedOn w:val="TableNormal"/>
    <w:rsid w:val="004F2EB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8A34AF"/>
    <w:pPr>
      <w:spacing w:after="0" w:line="240" w:lineRule="auto"/>
    </w:pPr>
    <w:rPr>
      <w:rFonts w:ascii="Arial" w:hAnsi="Arial"/>
    </w:rPr>
  </w:style>
  <w:style w:type="character" w:customStyle="1" w:styleId="Heading2Char">
    <w:name w:val="Heading 2 Char"/>
    <w:basedOn w:val="DefaultParagraphFont"/>
    <w:link w:val="Heading2"/>
    <w:rsid w:val="00503590"/>
    <w:rPr>
      <w:rFonts w:ascii="Arial" w:hAnsi="Arial"/>
      <w:b/>
      <w:bCs/>
      <w:sz w:val="24"/>
    </w:rPr>
  </w:style>
  <w:style w:type="character" w:customStyle="1" w:styleId="ListParagraphChar">
    <w:name w:val="List Paragraph Char"/>
    <w:link w:val="ListParagraph"/>
    <w:uiPriority w:val="34"/>
    <w:locked/>
    <w:rsid w:val="00B712E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495739">
      <w:bodyDiv w:val="1"/>
      <w:marLeft w:val="0"/>
      <w:marRight w:val="0"/>
      <w:marTop w:val="0"/>
      <w:marBottom w:val="0"/>
      <w:divBdr>
        <w:top w:val="none" w:sz="0" w:space="0" w:color="auto"/>
        <w:left w:val="none" w:sz="0" w:space="0" w:color="auto"/>
        <w:bottom w:val="none" w:sz="0" w:space="0" w:color="auto"/>
        <w:right w:val="none" w:sz="0" w:space="0" w:color="auto"/>
      </w:divBdr>
    </w:div>
    <w:div w:id="1360351702">
      <w:bodyDiv w:val="1"/>
      <w:marLeft w:val="0"/>
      <w:marRight w:val="0"/>
      <w:marTop w:val="0"/>
      <w:marBottom w:val="0"/>
      <w:divBdr>
        <w:top w:val="none" w:sz="0" w:space="0" w:color="auto"/>
        <w:left w:val="none" w:sz="0" w:space="0" w:color="auto"/>
        <w:bottom w:val="none" w:sz="0" w:space="0" w:color="auto"/>
        <w:right w:val="none" w:sz="0" w:space="0" w:color="auto"/>
      </w:divBdr>
    </w:div>
    <w:div w:id="1424186089">
      <w:bodyDiv w:val="1"/>
      <w:marLeft w:val="0"/>
      <w:marRight w:val="0"/>
      <w:marTop w:val="0"/>
      <w:marBottom w:val="0"/>
      <w:divBdr>
        <w:top w:val="none" w:sz="0" w:space="0" w:color="auto"/>
        <w:left w:val="none" w:sz="0" w:space="0" w:color="auto"/>
        <w:bottom w:val="none" w:sz="0" w:space="0" w:color="auto"/>
        <w:right w:val="none" w:sz="0" w:space="0" w:color="auto"/>
      </w:divBdr>
    </w:div>
    <w:div w:id="1565139154">
      <w:bodyDiv w:val="1"/>
      <w:marLeft w:val="0"/>
      <w:marRight w:val="0"/>
      <w:marTop w:val="0"/>
      <w:marBottom w:val="0"/>
      <w:divBdr>
        <w:top w:val="none" w:sz="0" w:space="0" w:color="auto"/>
        <w:left w:val="none" w:sz="0" w:space="0" w:color="auto"/>
        <w:bottom w:val="none" w:sz="0" w:space="0" w:color="auto"/>
        <w:right w:val="none" w:sz="0" w:space="0" w:color="auto"/>
      </w:divBdr>
    </w:div>
    <w:div w:id="1753965649">
      <w:bodyDiv w:val="1"/>
      <w:marLeft w:val="0"/>
      <w:marRight w:val="0"/>
      <w:marTop w:val="0"/>
      <w:marBottom w:val="0"/>
      <w:divBdr>
        <w:top w:val="none" w:sz="0" w:space="0" w:color="auto"/>
        <w:left w:val="none" w:sz="0" w:space="0" w:color="auto"/>
        <w:bottom w:val="none" w:sz="0" w:space="0" w:color="auto"/>
        <w:right w:val="none" w:sz="0" w:space="0" w:color="auto"/>
      </w:divBdr>
    </w:div>
    <w:div w:id="189053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FD0D4F011DEF41843FC5113C65C096" ma:contentTypeVersion="2" ma:contentTypeDescription="Create a new document." ma:contentTypeScope="" ma:versionID="46e676818e94947154b5bc2cbc62f81b">
  <xsd:schema xmlns:xsd="http://www.w3.org/2001/XMLSchema" xmlns:xs="http://www.w3.org/2001/XMLSchema" xmlns:p="http://schemas.microsoft.com/office/2006/metadata/properties" xmlns:ns2="07c2a80d-d294-40a7-96f1-7cd8d0069b2e" xmlns:ns3="http://schemas.microsoft.com/sharepoint/v4" targetNamespace="http://schemas.microsoft.com/office/2006/metadata/properties" ma:root="true" ma:fieldsID="9b56de6dc27660652358e639474b20da" ns2:_="" ns3:_="">
    <xsd:import namespace="07c2a80d-d294-40a7-96f1-7cd8d0069b2e"/>
    <xsd:import namespace="http://schemas.microsoft.com/sharepoint/v4"/>
    <xsd:element name="properties">
      <xsd:complexType>
        <xsd:sequence>
          <xsd:element name="documentManagement">
            <xsd:complexType>
              <xsd:all>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2a80d-d294-40a7-96f1-7cd8d0069b2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8A5882A3-1541-480E-A4E8-2CB2330D43B5}">
  <ds:schemaRefs>
    <ds:schemaRef ds:uri="http://schemas.openxmlformats.org/officeDocument/2006/bibliography"/>
  </ds:schemaRefs>
</ds:datastoreItem>
</file>

<file path=customXml/itemProps2.xml><?xml version="1.0" encoding="utf-8"?>
<ds:datastoreItem xmlns:ds="http://schemas.openxmlformats.org/officeDocument/2006/customXml" ds:itemID="{3C5FA141-25BB-4B4B-92A9-16326649834B}">
  <ds:schemaRefs>
    <ds:schemaRef ds:uri="http://schemas.microsoft.com/sharepoint/v3/contenttype/forms"/>
  </ds:schemaRefs>
</ds:datastoreItem>
</file>

<file path=customXml/itemProps3.xml><?xml version="1.0" encoding="utf-8"?>
<ds:datastoreItem xmlns:ds="http://schemas.openxmlformats.org/officeDocument/2006/customXml" ds:itemID="{47984F91-2F4A-459E-A166-D2B16EF24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2a80d-d294-40a7-96f1-7cd8d0069b2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5BB205-6C07-4031-83C4-9BFA60D26DE7}">
  <ds:schemaRefs>
    <ds:schemaRef ds:uri="http://schemas.openxmlformats.org/package/2006/metadata/core-properties"/>
    <ds:schemaRef ds:uri="http://purl.org/dc/dcmitype/"/>
    <ds:schemaRef ds:uri="http://schemas.microsoft.com/sharepoint/v4"/>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07c2a80d-d294-40a7-96f1-7cd8d0069b2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5434</Words>
  <Characters>30980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MIV Guidelines Biologics</vt:lpstr>
    </vt:vector>
  </TitlesOfParts>
  <Company>HSA-CDA</Company>
  <LinksUpToDate>false</LinksUpToDate>
  <CharactersWithSpaces>36342</CharactersWithSpaces>
  <SharedDoc>false</SharedDoc>
  <HLinks>
    <vt:vector size="180" baseType="variant">
      <vt:variant>
        <vt:i4>1376304</vt:i4>
      </vt:variant>
      <vt:variant>
        <vt:i4>179</vt:i4>
      </vt:variant>
      <vt:variant>
        <vt:i4>0</vt:i4>
      </vt:variant>
      <vt:variant>
        <vt:i4>5</vt:i4>
      </vt:variant>
      <vt:variant>
        <vt:lpwstr/>
      </vt:variant>
      <vt:variant>
        <vt:lpwstr>_Toc273540508</vt:lpwstr>
      </vt:variant>
      <vt:variant>
        <vt:i4>1507376</vt:i4>
      </vt:variant>
      <vt:variant>
        <vt:i4>173</vt:i4>
      </vt:variant>
      <vt:variant>
        <vt:i4>0</vt:i4>
      </vt:variant>
      <vt:variant>
        <vt:i4>5</vt:i4>
      </vt:variant>
      <vt:variant>
        <vt:lpwstr/>
      </vt:variant>
      <vt:variant>
        <vt:lpwstr>_Toc273540521</vt:lpwstr>
      </vt:variant>
      <vt:variant>
        <vt:i4>1507376</vt:i4>
      </vt:variant>
      <vt:variant>
        <vt:i4>167</vt:i4>
      </vt:variant>
      <vt:variant>
        <vt:i4>0</vt:i4>
      </vt:variant>
      <vt:variant>
        <vt:i4>5</vt:i4>
      </vt:variant>
      <vt:variant>
        <vt:lpwstr/>
      </vt:variant>
      <vt:variant>
        <vt:lpwstr>_Toc273540520</vt:lpwstr>
      </vt:variant>
      <vt:variant>
        <vt:i4>1310768</vt:i4>
      </vt:variant>
      <vt:variant>
        <vt:i4>161</vt:i4>
      </vt:variant>
      <vt:variant>
        <vt:i4>0</vt:i4>
      </vt:variant>
      <vt:variant>
        <vt:i4>5</vt:i4>
      </vt:variant>
      <vt:variant>
        <vt:lpwstr/>
      </vt:variant>
      <vt:variant>
        <vt:lpwstr>_Toc273540519</vt:lpwstr>
      </vt:variant>
      <vt:variant>
        <vt:i4>1310768</vt:i4>
      </vt:variant>
      <vt:variant>
        <vt:i4>155</vt:i4>
      </vt:variant>
      <vt:variant>
        <vt:i4>0</vt:i4>
      </vt:variant>
      <vt:variant>
        <vt:i4>5</vt:i4>
      </vt:variant>
      <vt:variant>
        <vt:lpwstr/>
      </vt:variant>
      <vt:variant>
        <vt:lpwstr>_Toc273540516</vt:lpwstr>
      </vt:variant>
      <vt:variant>
        <vt:i4>1310768</vt:i4>
      </vt:variant>
      <vt:variant>
        <vt:i4>149</vt:i4>
      </vt:variant>
      <vt:variant>
        <vt:i4>0</vt:i4>
      </vt:variant>
      <vt:variant>
        <vt:i4>5</vt:i4>
      </vt:variant>
      <vt:variant>
        <vt:lpwstr/>
      </vt:variant>
      <vt:variant>
        <vt:lpwstr>_Toc273540517</vt:lpwstr>
      </vt:variant>
      <vt:variant>
        <vt:i4>1310768</vt:i4>
      </vt:variant>
      <vt:variant>
        <vt:i4>143</vt:i4>
      </vt:variant>
      <vt:variant>
        <vt:i4>0</vt:i4>
      </vt:variant>
      <vt:variant>
        <vt:i4>5</vt:i4>
      </vt:variant>
      <vt:variant>
        <vt:lpwstr/>
      </vt:variant>
      <vt:variant>
        <vt:lpwstr>_Toc273540518</vt:lpwstr>
      </vt:variant>
      <vt:variant>
        <vt:i4>1507376</vt:i4>
      </vt:variant>
      <vt:variant>
        <vt:i4>137</vt:i4>
      </vt:variant>
      <vt:variant>
        <vt:i4>0</vt:i4>
      </vt:variant>
      <vt:variant>
        <vt:i4>5</vt:i4>
      </vt:variant>
      <vt:variant>
        <vt:lpwstr/>
      </vt:variant>
      <vt:variant>
        <vt:lpwstr>_Toc273540522</vt:lpwstr>
      </vt:variant>
      <vt:variant>
        <vt:i4>1507376</vt:i4>
      </vt:variant>
      <vt:variant>
        <vt:i4>131</vt:i4>
      </vt:variant>
      <vt:variant>
        <vt:i4>0</vt:i4>
      </vt:variant>
      <vt:variant>
        <vt:i4>5</vt:i4>
      </vt:variant>
      <vt:variant>
        <vt:lpwstr/>
      </vt:variant>
      <vt:variant>
        <vt:lpwstr>_Toc273540523</vt:lpwstr>
      </vt:variant>
      <vt:variant>
        <vt:i4>1310768</vt:i4>
      </vt:variant>
      <vt:variant>
        <vt:i4>125</vt:i4>
      </vt:variant>
      <vt:variant>
        <vt:i4>0</vt:i4>
      </vt:variant>
      <vt:variant>
        <vt:i4>5</vt:i4>
      </vt:variant>
      <vt:variant>
        <vt:lpwstr/>
      </vt:variant>
      <vt:variant>
        <vt:lpwstr>_Toc273540513</vt:lpwstr>
      </vt:variant>
      <vt:variant>
        <vt:i4>1310768</vt:i4>
      </vt:variant>
      <vt:variant>
        <vt:i4>116</vt:i4>
      </vt:variant>
      <vt:variant>
        <vt:i4>0</vt:i4>
      </vt:variant>
      <vt:variant>
        <vt:i4>5</vt:i4>
      </vt:variant>
      <vt:variant>
        <vt:lpwstr/>
      </vt:variant>
      <vt:variant>
        <vt:lpwstr>_Toc273540512</vt:lpwstr>
      </vt:variant>
      <vt:variant>
        <vt:i4>1310768</vt:i4>
      </vt:variant>
      <vt:variant>
        <vt:i4>110</vt:i4>
      </vt:variant>
      <vt:variant>
        <vt:i4>0</vt:i4>
      </vt:variant>
      <vt:variant>
        <vt:i4>5</vt:i4>
      </vt:variant>
      <vt:variant>
        <vt:lpwstr/>
      </vt:variant>
      <vt:variant>
        <vt:lpwstr>_Toc273540515</vt:lpwstr>
      </vt:variant>
      <vt:variant>
        <vt:i4>1310768</vt:i4>
      </vt:variant>
      <vt:variant>
        <vt:i4>104</vt:i4>
      </vt:variant>
      <vt:variant>
        <vt:i4>0</vt:i4>
      </vt:variant>
      <vt:variant>
        <vt:i4>5</vt:i4>
      </vt:variant>
      <vt:variant>
        <vt:lpwstr/>
      </vt:variant>
      <vt:variant>
        <vt:lpwstr>_Toc273540511</vt:lpwstr>
      </vt:variant>
      <vt:variant>
        <vt:i4>1310768</vt:i4>
      </vt:variant>
      <vt:variant>
        <vt:i4>98</vt:i4>
      </vt:variant>
      <vt:variant>
        <vt:i4>0</vt:i4>
      </vt:variant>
      <vt:variant>
        <vt:i4>5</vt:i4>
      </vt:variant>
      <vt:variant>
        <vt:lpwstr/>
      </vt:variant>
      <vt:variant>
        <vt:lpwstr>_Toc273540510</vt:lpwstr>
      </vt:variant>
      <vt:variant>
        <vt:i4>1376304</vt:i4>
      </vt:variant>
      <vt:variant>
        <vt:i4>92</vt:i4>
      </vt:variant>
      <vt:variant>
        <vt:i4>0</vt:i4>
      </vt:variant>
      <vt:variant>
        <vt:i4>5</vt:i4>
      </vt:variant>
      <vt:variant>
        <vt:lpwstr/>
      </vt:variant>
      <vt:variant>
        <vt:lpwstr>_Toc273540509</vt:lpwstr>
      </vt:variant>
      <vt:variant>
        <vt:i4>1376304</vt:i4>
      </vt:variant>
      <vt:variant>
        <vt:i4>86</vt:i4>
      </vt:variant>
      <vt:variant>
        <vt:i4>0</vt:i4>
      </vt:variant>
      <vt:variant>
        <vt:i4>5</vt:i4>
      </vt:variant>
      <vt:variant>
        <vt:lpwstr/>
      </vt:variant>
      <vt:variant>
        <vt:lpwstr>_Toc273540508</vt:lpwstr>
      </vt:variant>
      <vt:variant>
        <vt:i4>1376304</vt:i4>
      </vt:variant>
      <vt:variant>
        <vt:i4>80</vt:i4>
      </vt:variant>
      <vt:variant>
        <vt:i4>0</vt:i4>
      </vt:variant>
      <vt:variant>
        <vt:i4>5</vt:i4>
      </vt:variant>
      <vt:variant>
        <vt:lpwstr/>
      </vt:variant>
      <vt:variant>
        <vt:lpwstr>_Toc273540505</vt:lpwstr>
      </vt:variant>
      <vt:variant>
        <vt:i4>1376304</vt:i4>
      </vt:variant>
      <vt:variant>
        <vt:i4>74</vt:i4>
      </vt:variant>
      <vt:variant>
        <vt:i4>0</vt:i4>
      </vt:variant>
      <vt:variant>
        <vt:i4>5</vt:i4>
      </vt:variant>
      <vt:variant>
        <vt:lpwstr/>
      </vt:variant>
      <vt:variant>
        <vt:lpwstr>_Toc273540504</vt:lpwstr>
      </vt:variant>
      <vt:variant>
        <vt:i4>1376304</vt:i4>
      </vt:variant>
      <vt:variant>
        <vt:i4>68</vt:i4>
      </vt:variant>
      <vt:variant>
        <vt:i4>0</vt:i4>
      </vt:variant>
      <vt:variant>
        <vt:i4>5</vt:i4>
      </vt:variant>
      <vt:variant>
        <vt:lpwstr/>
      </vt:variant>
      <vt:variant>
        <vt:lpwstr>_Toc273540502</vt:lpwstr>
      </vt:variant>
      <vt:variant>
        <vt:i4>1376304</vt:i4>
      </vt:variant>
      <vt:variant>
        <vt:i4>62</vt:i4>
      </vt:variant>
      <vt:variant>
        <vt:i4>0</vt:i4>
      </vt:variant>
      <vt:variant>
        <vt:i4>5</vt:i4>
      </vt:variant>
      <vt:variant>
        <vt:lpwstr/>
      </vt:variant>
      <vt:variant>
        <vt:lpwstr>_Toc273540507</vt:lpwstr>
      </vt:variant>
      <vt:variant>
        <vt:i4>1376304</vt:i4>
      </vt:variant>
      <vt:variant>
        <vt:i4>56</vt:i4>
      </vt:variant>
      <vt:variant>
        <vt:i4>0</vt:i4>
      </vt:variant>
      <vt:variant>
        <vt:i4>5</vt:i4>
      </vt:variant>
      <vt:variant>
        <vt:lpwstr/>
      </vt:variant>
      <vt:variant>
        <vt:lpwstr>_Toc273540501</vt:lpwstr>
      </vt:variant>
      <vt:variant>
        <vt:i4>1835057</vt:i4>
      </vt:variant>
      <vt:variant>
        <vt:i4>50</vt:i4>
      </vt:variant>
      <vt:variant>
        <vt:i4>0</vt:i4>
      </vt:variant>
      <vt:variant>
        <vt:i4>5</vt:i4>
      </vt:variant>
      <vt:variant>
        <vt:lpwstr/>
      </vt:variant>
      <vt:variant>
        <vt:lpwstr>_Toc273540495</vt:lpwstr>
      </vt:variant>
      <vt:variant>
        <vt:i4>1835057</vt:i4>
      </vt:variant>
      <vt:variant>
        <vt:i4>44</vt:i4>
      </vt:variant>
      <vt:variant>
        <vt:i4>0</vt:i4>
      </vt:variant>
      <vt:variant>
        <vt:i4>5</vt:i4>
      </vt:variant>
      <vt:variant>
        <vt:lpwstr/>
      </vt:variant>
      <vt:variant>
        <vt:lpwstr>_Toc273540496</vt:lpwstr>
      </vt:variant>
      <vt:variant>
        <vt:i4>1376304</vt:i4>
      </vt:variant>
      <vt:variant>
        <vt:i4>38</vt:i4>
      </vt:variant>
      <vt:variant>
        <vt:i4>0</vt:i4>
      </vt:variant>
      <vt:variant>
        <vt:i4>5</vt:i4>
      </vt:variant>
      <vt:variant>
        <vt:lpwstr/>
      </vt:variant>
      <vt:variant>
        <vt:lpwstr>_Toc273540503</vt:lpwstr>
      </vt:variant>
      <vt:variant>
        <vt:i4>1376304</vt:i4>
      </vt:variant>
      <vt:variant>
        <vt:i4>32</vt:i4>
      </vt:variant>
      <vt:variant>
        <vt:i4>0</vt:i4>
      </vt:variant>
      <vt:variant>
        <vt:i4>5</vt:i4>
      </vt:variant>
      <vt:variant>
        <vt:lpwstr/>
      </vt:variant>
      <vt:variant>
        <vt:lpwstr>_Toc273540506</vt:lpwstr>
      </vt:variant>
      <vt:variant>
        <vt:i4>1835057</vt:i4>
      </vt:variant>
      <vt:variant>
        <vt:i4>26</vt:i4>
      </vt:variant>
      <vt:variant>
        <vt:i4>0</vt:i4>
      </vt:variant>
      <vt:variant>
        <vt:i4>5</vt:i4>
      </vt:variant>
      <vt:variant>
        <vt:lpwstr/>
      </vt:variant>
      <vt:variant>
        <vt:lpwstr>_Toc273540494</vt:lpwstr>
      </vt:variant>
      <vt:variant>
        <vt:i4>1835057</vt:i4>
      </vt:variant>
      <vt:variant>
        <vt:i4>20</vt:i4>
      </vt:variant>
      <vt:variant>
        <vt:i4>0</vt:i4>
      </vt:variant>
      <vt:variant>
        <vt:i4>5</vt:i4>
      </vt:variant>
      <vt:variant>
        <vt:lpwstr/>
      </vt:variant>
      <vt:variant>
        <vt:lpwstr>_Toc273540493</vt:lpwstr>
      </vt:variant>
      <vt:variant>
        <vt:i4>1835057</vt:i4>
      </vt:variant>
      <vt:variant>
        <vt:i4>14</vt:i4>
      </vt:variant>
      <vt:variant>
        <vt:i4>0</vt:i4>
      </vt:variant>
      <vt:variant>
        <vt:i4>5</vt:i4>
      </vt:variant>
      <vt:variant>
        <vt:lpwstr/>
      </vt:variant>
      <vt:variant>
        <vt:lpwstr>_Toc273540492</vt:lpwstr>
      </vt:variant>
      <vt:variant>
        <vt:i4>1835057</vt:i4>
      </vt:variant>
      <vt:variant>
        <vt:i4>8</vt:i4>
      </vt:variant>
      <vt:variant>
        <vt:i4>0</vt:i4>
      </vt:variant>
      <vt:variant>
        <vt:i4>5</vt:i4>
      </vt:variant>
      <vt:variant>
        <vt:lpwstr/>
      </vt:variant>
      <vt:variant>
        <vt:lpwstr>_Toc273540491</vt:lpwstr>
      </vt:variant>
      <vt:variant>
        <vt:i4>1835057</vt:i4>
      </vt:variant>
      <vt:variant>
        <vt:i4>2</vt:i4>
      </vt:variant>
      <vt:variant>
        <vt:i4>0</vt:i4>
      </vt:variant>
      <vt:variant>
        <vt:i4>5</vt:i4>
      </vt:variant>
      <vt:variant>
        <vt:lpwstr/>
      </vt:variant>
      <vt:variant>
        <vt:lpwstr>_Toc273540490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MIV Guidelines Biologics</dc:title>
  <dc:subject>HSA Guidelines, Appendix 8B of DR Guide</dc:subject>
  <dc:creator>HSA</dc:creator>
  <cp:keywords>MIV</cp:keywords>
  <dc:description>Draft 2006 Nov 23</dc:description>
  <cp:lastModifiedBy>Claire LO (HSA)</cp:lastModifiedBy>
  <cp:revision>2</cp:revision>
  <cp:lastPrinted>2022-03-08T05:47:00Z</cp:lastPrinted>
  <dcterms:created xsi:type="dcterms:W3CDTF">2024-07-25T02:51:00Z</dcterms:created>
  <dcterms:modified xsi:type="dcterms:W3CDTF">2024-07-25T02:51:00Z</dcterms:modified>
  <cp:category>Guidelines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0x01010044FD0D4F011DEF41843FC5113C65C096</vt:lpwstr>
  </property>
  <property fmtid="{D5CDD505-2E9C-101B-9397-08002B2CF9AE}" pid="3" name="MSIP_Label_5434c4c7-833e-41e4-b0ab-cdb227a2f6f7_Enabled">
    <vt:lpwstr>true</vt:lpwstr>
  </property>
  <property fmtid="{D5CDD505-2E9C-101B-9397-08002B2CF9AE}" pid="4" name="MSIP_Label_5434c4c7-833e-41e4-b0ab-cdb227a2f6f7_SetDate">
    <vt:lpwstr>2024-07-25T02:51:27Z</vt:lpwstr>
  </property>
  <property fmtid="{D5CDD505-2E9C-101B-9397-08002B2CF9AE}" pid="5" name="MSIP_Label_5434c4c7-833e-41e4-b0ab-cdb227a2f6f7_Method">
    <vt:lpwstr>Privileged</vt:lpwstr>
  </property>
  <property fmtid="{D5CDD505-2E9C-101B-9397-08002B2CF9AE}" pid="6" name="MSIP_Label_5434c4c7-833e-41e4-b0ab-cdb227a2f6f7_Name">
    <vt:lpwstr>Official (Open)</vt:lpwstr>
  </property>
  <property fmtid="{D5CDD505-2E9C-101B-9397-08002B2CF9AE}" pid="7" name="MSIP_Label_5434c4c7-833e-41e4-b0ab-cdb227a2f6f7_SiteId">
    <vt:lpwstr>0b11c524-9a1c-4e1b-84cb-6336aefc2243</vt:lpwstr>
  </property>
  <property fmtid="{D5CDD505-2E9C-101B-9397-08002B2CF9AE}" pid="8" name="MSIP_Label_5434c4c7-833e-41e4-b0ab-cdb227a2f6f7_ActionId">
    <vt:lpwstr>d1aad868-ca85-4644-894e-3fbc073b025c</vt:lpwstr>
  </property>
  <property fmtid="{D5CDD505-2E9C-101B-9397-08002B2CF9AE}" pid="9" name="MSIP_Label_5434c4c7-833e-41e4-b0ab-cdb227a2f6f7_ContentBits">
    <vt:lpwstr>0</vt:lpwstr>
  </property>
</Properties>
</file>